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782862" w14:textId="26B4EE47" w:rsidR="00AB3D9C" w:rsidRDefault="00AB3D9C" w:rsidP="00AB3D9C">
      <w:pPr>
        <w:tabs>
          <w:tab w:val="right" w:pos="9630"/>
        </w:tabs>
        <w:spacing w:after="0"/>
        <w:rPr>
          <w:sz w:val="22"/>
          <w:szCs w:val="22"/>
          <w:lang w:eastAsia="zh-CN"/>
        </w:rPr>
      </w:pPr>
      <w:bookmarkStart w:id="0" w:name="_Ref494746248"/>
      <w:r>
        <w:rPr>
          <w:rFonts w:ascii="Arial" w:hAnsi="Arial" w:cs="Arial"/>
          <w:b/>
          <w:sz w:val="22"/>
          <w:szCs w:val="22"/>
        </w:rPr>
        <w:t xml:space="preserve">3GPP TSG RAN WG1 </w:t>
      </w:r>
      <w:r>
        <w:rPr>
          <w:rFonts w:ascii="Arial" w:hAnsi="Arial" w:cs="Arial"/>
          <w:b/>
          <w:sz w:val="22"/>
          <w:szCs w:val="22"/>
          <w:lang w:eastAsia="zh-CN"/>
        </w:rPr>
        <w:t>#107-e</w:t>
      </w:r>
      <w:r>
        <w:rPr>
          <w:rFonts w:ascii="Arial" w:hAnsi="Arial" w:cs="Arial"/>
          <w:b/>
          <w:sz w:val="22"/>
          <w:szCs w:val="22"/>
        </w:rPr>
        <w:tab/>
      </w:r>
      <w:r w:rsidR="009D388F" w:rsidRPr="009D388F">
        <w:rPr>
          <w:rFonts w:ascii="Arial" w:hAnsi="Arial" w:cs="Arial"/>
          <w:b/>
          <w:sz w:val="22"/>
          <w:szCs w:val="22"/>
        </w:rPr>
        <w:t>R1-2110930</w:t>
      </w:r>
    </w:p>
    <w:p w14:paraId="0482C8F5" w14:textId="7E4025A5" w:rsidR="00B65643" w:rsidRPr="003F4273" w:rsidRDefault="00AB3D9C" w:rsidP="003F4273">
      <w:pPr>
        <w:tabs>
          <w:tab w:val="center" w:pos="4536"/>
          <w:tab w:val="right" w:pos="9072"/>
        </w:tabs>
        <w:rPr>
          <w:rFonts w:ascii="Arial" w:eastAsia="MS Mincho" w:hAnsi="Arial" w:cs="Arial"/>
          <w:b/>
          <w:bCs/>
          <w:sz w:val="22"/>
          <w:lang w:eastAsia="ja-JP"/>
        </w:rPr>
      </w:pPr>
      <w:proofErr w:type="gramStart"/>
      <w:r w:rsidRPr="003F4273">
        <w:rPr>
          <w:rFonts w:ascii="Arial" w:eastAsia="MS Mincho" w:hAnsi="Arial" w:cs="Arial"/>
          <w:b/>
          <w:bCs/>
          <w:sz w:val="22"/>
          <w:lang w:eastAsia="ja-JP"/>
        </w:rPr>
        <w:t>e-Meeting</w:t>
      </w:r>
      <w:proofErr w:type="gramEnd"/>
      <w:r w:rsidRPr="003F4273">
        <w:rPr>
          <w:rFonts w:ascii="Arial" w:eastAsia="MS Mincho" w:hAnsi="Arial" w:cs="Arial"/>
          <w:b/>
          <w:bCs/>
          <w:sz w:val="22"/>
          <w:lang w:eastAsia="ja-JP"/>
        </w:rPr>
        <w:t xml:space="preserve">, </w:t>
      </w:r>
      <w:r>
        <w:rPr>
          <w:rFonts w:ascii="Arial" w:eastAsia="MS Mincho" w:hAnsi="Arial" w:cs="Arial"/>
          <w:b/>
          <w:bCs/>
          <w:sz w:val="22"/>
          <w:lang w:eastAsia="ja-JP"/>
        </w:rPr>
        <w:t>November</w:t>
      </w:r>
      <w:r w:rsidRPr="003F4273">
        <w:rPr>
          <w:rFonts w:ascii="Arial" w:eastAsia="MS Mincho" w:hAnsi="Arial" w:cs="Arial"/>
          <w:b/>
          <w:bCs/>
          <w:sz w:val="22"/>
          <w:lang w:eastAsia="ja-JP"/>
        </w:rPr>
        <w:t xml:space="preserve"> 11</w:t>
      </w:r>
      <w:r w:rsidRPr="003F4273">
        <w:rPr>
          <w:rFonts w:ascii="Arial" w:eastAsia="MS Mincho" w:hAnsi="Arial" w:cs="Arial"/>
          <w:b/>
          <w:bCs/>
          <w:sz w:val="22"/>
          <w:vertAlign w:val="superscript"/>
          <w:lang w:eastAsia="ja-JP"/>
        </w:rPr>
        <w:t>th</w:t>
      </w:r>
      <w:r w:rsidRPr="003F4273">
        <w:rPr>
          <w:rFonts w:ascii="Arial" w:eastAsia="MS Mincho" w:hAnsi="Arial" w:cs="Arial"/>
          <w:b/>
          <w:bCs/>
          <w:sz w:val="22"/>
          <w:lang w:eastAsia="ja-JP"/>
        </w:rPr>
        <w:t xml:space="preserve"> – 19</w:t>
      </w:r>
      <w:r w:rsidRPr="003F4273">
        <w:rPr>
          <w:rFonts w:ascii="Arial" w:eastAsia="MS Mincho" w:hAnsi="Arial" w:cs="Arial"/>
          <w:b/>
          <w:bCs/>
          <w:sz w:val="22"/>
          <w:vertAlign w:val="superscript"/>
          <w:lang w:eastAsia="ja-JP"/>
        </w:rPr>
        <w:t>th</w:t>
      </w:r>
      <w:r w:rsidRPr="003F4273">
        <w:rPr>
          <w:rFonts w:ascii="Arial" w:eastAsia="MS Mincho" w:hAnsi="Arial" w:cs="Arial"/>
          <w:b/>
          <w:bCs/>
          <w:sz w:val="22"/>
          <w:lang w:eastAsia="ja-JP"/>
        </w:rPr>
        <w:t>, 2021</w:t>
      </w:r>
      <w:r>
        <w:rPr>
          <w:rFonts w:ascii="Arial" w:hAnsi="Arial" w:cs="Arial"/>
          <w:b/>
          <w:sz w:val="22"/>
          <w:szCs w:val="22"/>
          <w:lang w:eastAsia="zh-CN"/>
        </w:rPr>
        <w:tab/>
      </w:r>
      <w:r w:rsidR="00545454">
        <w:rPr>
          <w:rFonts w:ascii="Arial" w:hAnsi="Arial" w:cs="Arial"/>
          <w:b/>
          <w:sz w:val="22"/>
          <w:szCs w:val="22"/>
          <w:lang w:eastAsia="zh-CN"/>
        </w:rPr>
        <w:tab/>
      </w:r>
    </w:p>
    <w:p w14:paraId="28640B97" w14:textId="77777777" w:rsidR="00B65643" w:rsidRDefault="00B65643">
      <w:pPr>
        <w:pStyle w:val="ad"/>
        <w:jc w:val="both"/>
      </w:pPr>
    </w:p>
    <w:p w14:paraId="1B789D66" w14:textId="40B944D0" w:rsidR="003F4273" w:rsidRDefault="003F4273">
      <w:pPr>
        <w:tabs>
          <w:tab w:val="left" w:pos="1985"/>
        </w:tabs>
        <w:spacing w:after="0"/>
        <w:rPr>
          <w:rFonts w:ascii="Arial" w:hAnsi="Arial"/>
          <w:b/>
        </w:rPr>
      </w:pPr>
      <w:r>
        <w:rPr>
          <w:rFonts w:ascii="Arial" w:hAnsi="Arial"/>
          <w:b/>
        </w:rPr>
        <w:t xml:space="preserve">Title: </w:t>
      </w:r>
      <w:r>
        <w:rPr>
          <w:rFonts w:ascii="Arial" w:hAnsi="Arial"/>
          <w:b/>
        </w:rPr>
        <w:tab/>
      </w:r>
      <w:r w:rsidR="005F5CB2" w:rsidRPr="005F5CB2">
        <w:rPr>
          <w:rFonts w:ascii="Arial" w:hAnsi="Arial"/>
          <w:b/>
        </w:rPr>
        <w:t>Discussion on Rel-17 UE features for LTE based 5G terrestrial broadcast</w:t>
      </w:r>
    </w:p>
    <w:p w14:paraId="7D82D081" w14:textId="5D4738F4" w:rsidR="00B65643" w:rsidRDefault="00545454" w:rsidP="003F4273">
      <w:pPr>
        <w:tabs>
          <w:tab w:val="left" w:pos="1985"/>
        </w:tabs>
        <w:spacing w:after="0"/>
        <w:rPr>
          <w:rFonts w:ascii="Arial" w:hAnsi="Arial"/>
          <w:b/>
        </w:rPr>
      </w:pPr>
      <w:r>
        <w:rPr>
          <w:rFonts w:ascii="Arial" w:hAnsi="Arial"/>
          <w:b/>
        </w:rPr>
        <w:t xml:space="preserve">Source: </w:t>
      </w:r>
      <w:r>
        <w:rPr>
          <w:rFonts w:ascii="Arial" w:hAnsi="Arial"/>
          <w:b/>
        </w:rPr>
        <w:tab/>
        <w:t>ZTE</w:t>
      </w:r>
    </w:p>
    <w:p w14:paraId="1E85DD5A" w14:textId="42436E02" w:rsidR="00B65643" w:rsidRDefault="00393052">
      <w:pPr>
        <w:tabs>
          <w:tab w:val="left" w:pos="1985"/>
        </w:tabs>
        <w:spacing w:after="0"/>
        <w:rPr>
          <w:rFonts w:ascii="Arial" w:hAnsi="Arial"/>
          <w:b/>
          <w:lang w:eastAsia="zh-CN"/>
        </w:rPr>
      </w:pPr>
      <w:r>
        <w:rPr>
          <w:rFonts w:ascii="Arial" w:hAnsi="Arial"/>
          <w:b/>
        </w:rPr>
        <w:t>Agenda item:</w:t>
      </w:r>
      <w:r>
        <w:rPr>
          <w:rFonts w:ascii="Arial" w:hAnsi="Arial"/>
          <w:b/>
        </w:rPr>
        <w:tab/>
        <w:t>8.1</w:t>
      </w:r>
      <w:r w:rsidR="00E40AF0">
        <w:rPr>
          <w:rFonts w:ascii="Arial" w:hAnsi="Arial"/>
          <w:b/>
        </w:rPr>
        <w:t>6</w:t>
      </w:r>
      <w:bookmarkStart w:id="1" w:name="_GoBack"/>
      <w:bookmarkEnd w:id="1"/>
      <w:r>
        <w:rPr>
          <w:rFonts w:ascii="Arial" w:hAnsi="Arial"/>
          <w:b/>
        </w:rPr>
        <w:t>.15</w:t>
      </w:r>
    </w:p>
    <w:p w14:paraId="10897C2C" w14:textId="77777777" w:rsidR="00B65643" w:rsidRDefault="00545454">
      <w:pPr>
        <w:spacing w:after="240"/>
        <w:ind w:left="1990" w:hanging="1990"/>
        <w:rPr>
          <w:rFonts w:ascii="Arial" w:hAnsi="Arial"/>
          <w:b/>
        </w:rPr>
      </w:pPr>
      <w:r>
        <w:rPr>
          <w:rFonts w:ascii="Arial" w:hAnsi="Arial"/>
          <w:b/>
        </w:rPr>
        <w:t>Document for:</w:t>
      </w:r>
      <w:r>
        <w:rPr>
          <w:rFonts w:ascii="Arial" w:hAnsi="Arial"/>
          <w:b/>
        </w:rPr>
        <w:tab/>
      </w:r>
      <w:bookmarkStart w:id="2" w:name="DocumentFor"/>
      <w:bookmarkEnd w:id="2"/>
      <w:r>
        <w:rPr>
          <w:rFonts w:ascii="Arial" w:hAnsi="Arial"/>
          <w:b/>
        </w:rPr>
        <w:t>Discussion/Decision</w:t>
      </w:r>
    </w:p>
    <w:p w14:paraId="056D597D" w14:textId="77777777" w:rsidR="00B65643" w:rsidRDefault="00545454">
      <w:pPr>
        <w:pStyle w:val="1"/>
        <w:textAlignment w:val="auto"/>
      </w:pPr>
      <w:bookmarkStart w:id="3" w:name="_Ref4817"/>
      <w:r>
        <w:t>Introduction</w:t>
      </w:r>
      <w:bookmarkEnd w:id="0"/>
      <w:bookmarkEnd w:id="3"/>
    </w:p>
    <w:p w14:paraId="5E57D8EB" w14:textId="78865AA0" w:rsidR="00F75011" w:rsidRDefault="004457F6">
      <w:pPr>
        <w:rPr>
          <w:lang w:val="en-GB" w:eastAsia="zh-CN"/>
        </w:rPr>
      </w:pPr>
      <w:r>
        <w:rPr>
          <w:lang w:val="en-GB" w:eastAsia="zh-CN"/>
        </w:rPr>
        <w:t>After RAN1#106</w:t>
      </w:r>
      <w:r w:rsidR="006D0A44">
        <w:rPr>
          <w:lang w:val="en-GB" w:eastAsia="zh-CN"/>
        </w:rPr>
        <w:t>b</w:t>
      </w:r>
      <w:r>
        <w:rPr>
          <w:lang w:val="en-GB" w:eastAsia="zh-CN"/>
        </w:rPr>
        <w:t xml:space="preserve">-e meeting, moderators summarized the </w:t>
      </w:r>
      <w:r w:rsidR="00A07F0B">
        <w:rPr>
          <w:lang w:val="en-GB" w:eastAsia="zh-CN"/>
        </w:rPr>
        <w:t>p</w:t>
      </w:r>
      <w:r w:rsidR="00A07F0B" w:rsidRPr="00A07F0B">
        <w:rPr>
          <w:lang w:val="en-GB" w:eastAsia="zh-CN"/>
        </w:rPr>
        <w:t>reliminary RAN1 UE features list for Rel-17 NR</w:t>
      </w:r>
      <w:r w:rsidR="00A07F0B">
        <w:rPr>
          <w:lang w:val="en-GB" w:eastAsia="zh-CN"/>
        </w:rPr>
        <w:t xml:space="preserve"> [1]. In this contribution, we present our analysis and views on </w:t>
      </w:r>
      <w:r w:rsidR="00A07F0B" w:rsidRPr="00A07F0B">
        <w:rPr>
          <w:lang w:val="en-GB" w:eastAsia="zh-CN"/>
        </w:rPr>
        <w:t>Rel-17 UE features for LTE based 5G terrestrial broadcast</w:t>
      </w:r>
      <w:r w:rsidR="00A07F0B">
        <w:rPr>
          <w:lang w:val="en-GB" w:eastAsia="zh-CN"/>
        </w:rPr>
        <w:t>.</w:t>
      </w:r>
    </w:p>
    <w:p w14:paraId="7FF591AE" w14:textId="71245045" w:rsidR="00B65643" w:rsidRDefault="00A07F0B" w:rsidP="00294D13">
      <w:pPr>
        <w:pStyle w:val="1"/>
        <w:rPr>
          <w:lang w:eastAsia="zh-CN"/>
        </w:rPr>
      </w:pPr>
      <w:r>
        <w:rPr>
          <w:lang w:eastAsia="zh-CN"/>
        </w:rPr>
        <w:t>Discussion</w:t>
      </w:r>
    </w:p>
    <w:p w14:paraId="28B41A11" w14:textId="1B4487D5" w:rsidR="00A02B8C" w:rsidRDefault="00A02B8C" w:rsidP="00A02B8C">
      <w:pPr>
        <w:rPr>
          <w:lang w:val="en-GB" w:eastAsia="zh-CN"/>
        </w:rPr>
      </w:pPr>
      <w:r>
        <w:rPr>
          <w:lang w:val="en-GB" w:eastAsia="zh-CN"/>
        </w:rPr>
        <w:t>The following preliminary UE feature for LTE based 5G terrestrial broadcast is provided in [1].</w:t>
      </w:r>
      <w:r w:rsidR="00712170">
        <w:rPr>
          <w:lang w:val="en-GB" w:eastAsia="zh-CN"/>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134"/>
        <w:gridCol w:w="1418"/>
        <w:gridCol w:w="992"/>
        <w:gridCol w:w="709"/>
        <w:gridCol w:w="1275"/>
        <w:gridCol w:w="1134"/>
        <w:gridCol w:w="1418"/>
      </w:tblGrid>
      <w:tr w:rsidR="00431936" w14:paraId="0BC23576" w14:textId="77777777" w:rsidTr="002A7445">
        <w:tc>
          <w:tcPr>
            <w:tcW w:w="1129" w:type="dxa"/>
            <w:tcBorders>
              <w:top w:val="single" w:sz="4" w:space="0" w:color="auto"/>
              <w:left w:val="single" w:sz="4" w:space="0" w:color="auto"/>
              <w:bottom w:val="single" w:sz="4" w:space="0" w:color="auto"/>
              <w:right w:val="single" w:sz="4" w:space="0" w:color="auto"/>
            </w:tcBorders>
            <w:hideMark/>
          </w:tcPr>
          <w:p w14:paraId="31FD6B01" w14:textId="77777777" w:rsidR="00431936" w:rsidRDefault="00431936" w:rsidP="00C17FF3">
            <w:pPr>
              <w:pStyle w:val="TAH"/>
            </w:pPr>
            <w:r>
              <w:t>Features</w:t>
            </w:r>
          </w:p>
        </w:tc>
        <w:tc>
          <w:tcPr>
            <w:tcW w:w="709" w:type="dxa"/>
            <w:tcBorders>
              <w:top w:val="single" w:sz="4" w:space="0" w:color="auto"/>
              <w:left w:val="single" w:sz="4" w:space="0" w:color="auto"/>
              <w:bottom w:val="single" w:sz="4" w:space="0" w:color="auto"/>
              <w:right w:val="single" w:sz="4" w:space="0" w:color="auto"/>
            </w:tcBorders>
            <w:hideMark/>
          </w:tcPr>
          <w:p w14:paraId="61FED862" w14:textId="77777777" w:rsidR="00431936" w:rsidRDefault="00431936" w:rsidP="00C17FF3">
            <w:pPr>
              <w:pStyle w:val="TAH"/>
            </w:pPr>
            <w:r>
              <w:t>Index</w:t>
            </w:r>
          </w:p>
        </w:tc>
        <w:tc>
          <w:tcPr>
            <w:tcW w:w="1134" w:type="dxa"/>
            <w:tcBorders>
              <w:top w:val="single" w:sz="4" w:space="0" w:color="auto"/>
              <w:left w:val="single" w:sz="4" w:space="0" w:color="auto"/>
              <w:bottom w:val="single" w:sz="4" w:space="0" w:color="auto"/>
              <w:right w:val="single" w:sz="4" w:space="0" w:color="auto"/>
            </w:tcBorders>
            <w:hideMark/>
          </w:tcPr>
          <w:p w14:paraId="08C00B56" w14:textId="77777777" w:rsidR="00431936" w:rsidRDefault="00431936" w:rsidP="00C17FF3">
            <w:pPr>
              <w:pStyle w:val="TAH"/>
            </w:pPr>
            <w:r>
              <w:t>Feature group</w:t>
            </w:r>
          </w:p>
        </w:tc>
        <w:tc>
          <w:tcPr>
            <w:tcW w:w="1418" w:type="dxa"/>
            <w:tcBorders>
              <w:top w:val="single" w:sz="4" w:space="0" w:color="auto"/>
              <w:left w:val="single" w:sz="4" w:space="0" w:color="auto"/>
              <w:bottom w:val="single" w:sz="4" w:space="0" w:color="auto"/>
              <w:right w:val="single" w:sz="4" w:space="0" w:color="auto"/>
            </w:tcBorders>
            <w:hideMark/>
          </w:tcPr>
          <w:p w14:paraId="4A7F8CA7" w14:textId="77777777" w:rsidR="00431936" w:rsidRDefault="00431936" w:rsidP="00C17FF3">
            <w:pPr>
              <w:pStyle w:val="TAH"/>
            </w:pPr>
            <w:r>
              <w:t>Components</w:t>
            </w:r>
          </w:p>
        </w:tc>
        <w:tc>
          <w:tcPr>
            <w:tcW w:w="992" w:type="dxa"/>
            <w:tcBorders>
              <w:top w:val="single" w:sz="4" w:space="0" w:color="auto"/>
              <w:left w:val="single" w:sz="4" w:space="0" w:color="auto"/>
              <w:bottom w:val="single" w:sz="4" w:space="0" w:color="auto"/>
              <w:right w:val="single" w:sz="4" w:space="0" w:color="auto"/>
            </w:tcBorders>
            <w:hideMark/>
          </w:tcPr>
          <w:p w14:paraId="1A43B52B" w14:textId="77777777" w:rsidR="00431936" w:rsidRDefault="00431936" w:rsidP="00C17FF3">
            <w:pPr>
              <w:pStyle w:val="TAH"/>
            </w:pPr>
            <w:r>
              <w:t>Prerequisite feature groups</w:t>
            </w:r>
          </w:p>
        </w:tc>
        <w:tc>
          <w:tcPr>
            <w:tcW w:w="709" w:type="dxa"/>
            <w:tcBorders>
              <w:top w:val="single" w:sz="4" w:space="0" w:color="auto"/>
              <w:left w:val="single" w:sz="4" w:space="0" w:color="auto"/>
              <w:bottom w:val="single" w:sz="4" w:space="0" w:color="auto"/>
              <w:right w:val="single" w:sz="4" w:space="0" w:color="auto"/>
            </w:tcBorders>
            <w:hideMark/>
          </w:tcPr>
          <w:p w14:paraId="3289E593" w14:textId="77777777" w:rsidR="00431936" w:rsidRDefault="00431936" w:rsidP="00C17FF3">
            <w:pPr>
              <w:pStyle w:val="TAH"/>
            </w:pPr>
            <w:r>
              <w:t xml:space="preserve">Need for the </w:t>
            </w:r>
            <w:proofErr w:type="spellStart"/>
            <w:r>
              <w:t>eNB</w:t>
            </w:r>
            <w:proofErr w:type="spellEnd"/>
            <w:r>
              <w:t xml:space="preserve"> to know if the feature is supported</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6F38FFA8" w14:textId="77777777" w:rsidR="00431936" w:rsidRDefault="00431936" w:rsidP="00C17FF3">
            <w:pPr>
              <w:pStyle w:val="TAH"/>
            </w:pPr>
            <w:r>
              <w:t xml:space="preserve">[Need for the UE to know if the feature is supported (only for V2X WI, where the PC5-RRC capability </w:t>
            </w:r>
            <w:proofErr w:type="spellStart"/>
            <w:r>
              <w:t>signalling</w:t>
            </w:r>
            <w:proofErr w:type="spellEnd"/>
            <w:r>
              <w:t xml:space="preserve"> is delivered between the UEs)]</w:t>
            </w:r>
          </w:p>
        </w:tc>
        <w:tc>
          <w:tcPr>
            <w:tcW w:w="1134" w:type="dxa"/>
            <w:tcBorders>
              <w:top w:val="single" w:sz="4" w:space="0" w:color="auto"/>
              <w:left w:val="single" w:sz="4" w:space="0" w:color="auto"/>
              <w:bottom w:val="single" w:sz="4" w:space="0" w:color="auto"/>
              <w:right w:val="single" w:sz="4" w:space="0" w:color="auto"/>
            </w:tcBorders>
            <w:hideMark/>
          </w:tcPr>
          <w:p w14:paraId="78B4C644" w14:textId="77777777" w:rsidR="00431936" w:rsidRDefault="00431936" w:rsidP="00C17FF3">
            <w:pPr>
              <w:pStyle w:val="TAN"/>
              <w:spacing w:after="120"/>
              <w:ind w:left="0" w:firstLine="0"/>
              <w:rPr>
                <w:b/>
                <w:lang w:eastAsia="ja-JP"/>
              </w:rPr>
            </w:pPr>
            <w:r>
              <w:rPr>
                <w:b/>
                <w:lang w:eastAsia="ja-JP"/>
              </w:rPr>
              <w:t>Consequence if the feature is not supported by the UE</w:t>
            </w:r>
          </w:p>
        </w:tc>
        <w:tc>
          <w:tcPr>
            <w:tcW w:w="1418" w:type="dxa"/>
            <w:tcBorders>
              <w:top w:val="single" w:sz="4" w:space="0" w:color="auto"/>
              <w:left w:val="single" w:sz="4" w:space="0" w:color="auto"/>
              <w:bottom w:val="single" w:sz="4" w:space="0" w:color="auto"/>
              <w:right w:val="single" w:sz="4" w:space="0" w:color="auto"/>
            </w:tcBorders>
            <w:hideMark/>
          </w:tcPr>
          <w:p w14:paraId="4A2710D2" w14:textId="77777777" w:rsidR="00431936" w:rsidRDefault="00431936" w:rsidP="00C17FF3">
            <w:pPr>
              <w:pStyle w:val="TAN"/>
              <w:spacing w:after="120"/>
              <w:ind w:left="0" w:firstLine="0"/>
              <w:rPr>
                <w:b/>
                <w:lang w:eastAsia="ja-JP"/>
              </w:rPr>
            </w:pPr>
            <w:r>
              <w:rPr>
                <w:b/>
                <w:lang w:eastAsia="ja-JP"/>
              </w:rPr>
              <w:t>Type</w:t>
            </w:r>
          </w:p>
          <w:p w14:paraId="57BD1457" w14:textId="77777777" w:rsidR="00431936" w:rsidRDefault="00431936" w:rsidP="00C17FF3">
            <w:pPr>
              <w:pStyle w:val="TAL"/>
              <w:rPr>
                <w:lang w:eastAsia="ja-JP"/>
              </w:rPr>
            </w:pPr>
            <w:r>
              <w:rPr>
                <w:b/>
                <w:lang w:eastAsia="ja-JP"/>
              </w:rPr>
              <w:t>(the ‘type’ definition from UE features should be based on the granularity of 1) Per UE or 2) Per Band or 3) Per BC or 4) Per FS or 5) Per FSPC)</w:t>
            </w:r>
          </w:p>
        </w:tc>
      </w:tr>
      <w:tr w:rsidR="00431936" w14:paraId="06E8B2D2" w14:textId="77777777" w:rsidTr="002A7445">
        <w:tc>
          <w:tcPr>
            <w:tcW w:w="1129" w:type="dxa"/>
            <w:tcBorders>
              <w:top w:val="single" w:sz="4" w:space="0" w:color="auto"/>
              <w:left w:val="single" w:sz="4" w:space="0" w:color="auto"/>
              <w:bottom w:val="single" w:sz="4" w:space="0" w:color="auto"/>
              <w:right w:val="single" w:sz="4" w:space="0" w:color="auto"/>
            </w:tcBorders>
            <w:hideMark/>
          </w:tcPr>
          <w:p w14:paraId="348999E7" w14:textId="77777777" w:rsidR="00431936" w:rsidRDefault="00431936" w:rsidP="00C17FF3">
            <w:pPr>
              <w:pStyle w:val="TAL"/>
              <w:rPr>
                <w:lang w:eastAsia="ja-JP"/>
              </w:rPr>
            </w:pPr>
            <w:r>
              <w:rPr>
                <w:rFonts w:asciiTheme="majorHAnsi" w:hAnsiTheme="majorHAnsi" w:cstheme="majorHAnsi"/>
                <w:szCs w:val="18"/>
                <w:lang w:eastAsia="ja-JP"/>
              </w:rPr>
              <w:t xml:space="preserve">3. </w:t>
            </w:r>
            <w:r>
              <w:rPr>
                <w:rFonts w:asciiTheme="majorHAnsi" w:hAnsiTheme="majorHAnsi" w:cstheme="majorHAnsi"/>
                <w:szCs w:val="18"/>
              </w:rPr>
              <w:t>LTE_terr_bcast_bands_part1</w:t>
            </w:r>
          </w:p>
        </w:tc>
        <w:tc>
          <w:tcPr>
            <w:tcW w:w="709" w:type="dxa"/>
            <w:tcBorders>
              <w:top w:val="single" w:sz="4" w:space="0" w:color="auto"/>
              <w:left w:val="single" w:sz="4" w:space="0" w:color="auto"/>
              <w:bottom w:val="single" w:sz="4" w:space="0" w:color="auto"/>
              <w:right w:val="single" w:sz="4" w:space="0" w:color="auto"/>
            </w:tcBorders>
            <w:hideMark/>
          </w:tcPr>
          <w:p w14:paraId="1DE208F0" w14:textId="77777777" w:rsidR="00431936" w:rsidRDefault="00431936" w:rsidP="00C17FF3">
            <w:pPr>
              <w:pStyle w:val="TAL"/>
              <w:rPr>
                <w:lang w:eastAsia="ja-JP"/>
              </w:rPr>
            </w:pPr>
            <w:r>
              <w:rPr>
                <w:lang w:eastAsia="ja-JP"/>
              </w:rPr>
              <w:t>3-1</w:t>
            </w:r>
          </w:p>
        </w:tc>
        <w:tc>
          <w:tcPr>
            <w:tcW w:w="1134" w:type="dxa"/>
            <w:tcBorders>
              <w:top w:val="single" w:sz="4" w:space="0" w:color="auto"/>
              <w:left w:val="single" w:sz="4" w:space="0" w:color="auto"/>
              <w:bottom w:val="single" w:sz="4" w:space="0" w:color="auto"/>
              <w:right w:val="single" w:sz="4" w:space="0" w:color="auto"/>
            </w:tcBorders>
          </w:tcPr>
          <w:p w14:paraId="037DA6BF" w14:textId="77777777" w:rsidR="00431936" w:rsidRDefault="00431936" w:rsidP="00C17FF3">
            <w:pPr>
              <w:pStyle w:val="TAL"/>
            </w:pPr>
            <w:r>
              <w:t>Support of new channel bandwidth for PMCH</w:t>
            </w:r>
          </w:p>
        </w:tc>
        <w:tc>
          <w:tcPr>
            <w:tcW w:w="1418" w:type="dxa"/>
            <w:tcBorders>
              <w:top w:val="single" w:sz="4" w:space="0" w:color="auto"/>
              <w:left w:val="single" w:sz="4" w:space="0" w:color="auto"/>
              <w:bottom w:val="single" w:sz="4" w:space="0" w:color="auto"/>
              <w:right w:val="single" w:sz="4" w:space="0" w:color="auto"/>
            </w:tcBorders>
            <w:shd w:val="clear" w:color="auto" w:fill="FFFF00"/>
          </w:tcPr>
          <w:p w14:paraId="0672B2C6" w14:textId="77777777" w:rsidR="00431936" w:rsidRPr="00F1141F" w:rsidRDefault="00431936" w:rsidP="00C17FF3">
            <w:pPr>
              <w:pStyle w:val="TAL"/>
              <w:rPr>
                <w:rFonts w:eastAsia="MS Mincho"/>
                <w:lang w:eastAsia="ja-JP"/>
              </w:rPr>
            </w:pPr>
            <w:r>
              <w:rPr>
                <w:rFonts w:eastAsia="MS Mincho"/>
                <w:lang w:eastAsia="ja-JP"/>
              </w:rPr>
              <w:t xml:space="preserve">[TBD: whether separate components are </w:t>
            </w:r>
            <w:proofErr w:type="spellStart"/>
            <w:r>
              <w:rPr>
                <w:rFonts w:eastAsia="MS Mincho"/>
                <w:lang w:eastAsia="ja-JP"/>
              </w:rPr>
              <w:t>neded</w:t>
            </w:r>
            <w:proofErr w:type="spellEnd"/>
            <w:r>
              <w:rPr>
                <w:rFonts w:eastAsia="MS Mincho"/>
                <w:lang w:eastAsia="ja-JP"/>
              </w:rPr>
              <w:t xml:space="preserve"> for different bandwidths]</w:t>
            </w:r>
          </w:p>
        </w:tc>
        <w:tc>
          <w:tcPr>
            <w:tcW w:w="992" w:type="dxa"/>
            <w:tcBorders>
              <w:top w:val="single" w:sz="4" w:space="0" w:color="auto"/>
              <w:left w:val="single" w:sz="4" w:space="0" w:color="auto"/>
              <w:bottom w:val="single" w:sz="4" w:space="0" w:color="auto"/>
              <w:right w:val="single" w:sz="4" w:space="0" w:color="auto"/>
            </w:tcBorders>
          </w:tcPr>
          <w:p w14:paraId="7941110C" w14:textId="77777777" w:rsidR="00431936" w:rsidRDefault="00431936" w:rsidP="00C17FF3">
            <w:pPr>
              <w:pStyle w:val="TAL"/>
            </w:pPr>
            <w:r>
              <w:t>Support of dedicated MBMS cells</w:t>
            </w:r>
          </w:p>
        </w:tc>
        <w:tc>
          <w:tcPr>
            <w:tcW w:w="709" w:type="dxa"/>
            <w:tcBorders>
              <w:top w:val="single" w:sz="4" w:space="0" w:color="auto"/>
              <w:left w:val="single" w:sz="4" w:space="0" w:color="auto"/>
              <w:bottom w:val="single" w:sz="4" w:space="0" w:color="auto"/>
              <w:right w:val="single" w:sz="4" w:space="0" w:color="auto"/>
            </w:tcBorders>
          </w:tcPr>
          <w:p w14:paraId="5037DF43" w14:textId="77777777" w:rsidR="00431936" w:rsidRDefault="00431936" w:rsidP="00C17FF3">
            <w:pPr>
              <w:pStyle w:val="TAL"/>
              <w:rPr>
                <w:lang w:eastAsia="ja-JP"/>
              </w:rPr>
            </w:pPr>
            <w:r>
              <w:rPr>
                <w:lang w:eastAsia="ja-JP"/>
              </w:rPr>
              <w:t>Yes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A7CE862" w14:textId="77777777" w:rsidR="00431936" w:rsidRDefault="00431936" w:rsidP="00C17FF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4EB9F50" w14:textId="77777777" w:rsidR="00431936" w:rsidRDefault="00431936" w:rsidP="00C17FF3">
            <w:pPr>
              <w:pStyle w:val="TAL"/>
              <w:rPr>
                <w:lang w:eastAsia="ja-JP"/>
              </w:rPr>
            </w:pPr>
            <w:r>
              <w:rPr>
                <w:lang w:eastAsia="ja-JP"/>
              </w:rPr>
              <w:t>UE cannot receive MBMS in the corresponding MBSFN area</w:t>
            </w:r>
          </w:p>
        </w:tc>
        <w:tc>
          <w:tcPr>
            <w:tcW w:w="1418" w:type="dxa"/>
            <w:tcBorders>
              <w:top w:val="single" w:sz="4" w:space="0" w:color="auto"/>
              <w:left w:val="single" w:sz="4" w:space="0" w:color="auto"/>
              <w:bottom w:val="single" w:sz="4" w:space="0" w:color="auto"/>
              <w:right w:val="single" w:sz="4" w:space="0" w:color="auto"/>
            </w:tcBorders>
          </w:tcPr>
          <w:p w14:paraId="0E4BA43F" w14:textId="77777777" w:rsidR="00431936" w:rsidRDefault="00431936" w:rsidP="00C17FF3">
            <w:pPr>
              <w:pStyle w:val="TAL"/>
              <w:rPr>
                <w:lang w:eastAsia="ja-JP"/>
              </w:rPr>
            </w:pPr>
            <w:r>
              <w:rPr>
                <w:lang w:eastAsia="ja-JP"/>
              </w:rPr>
              <w:t>Per band</w:t>
            </w:r>
          </w:p>
        </w:tc>
      </w:tr>
    </w:tbl>
    <w:p w14:paraId="4E691FFF" w14:textId="77777777" w:rsidR="00431936" w:rsidRPr="00A02B8C" w:rsidRDefault="00431936" w:rsidP="00A02B8C">
      <w:pPr>
        <w:rPr>
          <w:lang w:val="en-GB" w:eastAsia="zh-CN"/>
        </w:rPr>
      </w:pPr>
    </w:p>
    <w:p w14:paraId="2F1BB5D8" w14:textId="3F141C8F" w:rsidR="00431936" w:rsidRDefault="00431936" w:rsidP="00431936">
      <w:pPr>
        <w:rPr>
          <w:lang w:val="en-GB" w:eastAsia="zh-CN"/>
        </w:rPr>
      </w:pPr>
      <w:r>
        <w:rPr>
          <w:lang w:val="en-GB" w:eastAsia="zh-CN"/>
        </w:rPr>
        <w:t xml:space="preserve">Based on our understanding, one remaining issue is whether to have separate components for different bandwidths. </w:t>
      </w:r>
      <w:r w:rsidR="002A7445">
        <w:rPr>
          <w:lang w:val="en-GB" w:eastAsia="zh-CN"/>
        </w:rPr>
        <w:t>The main concern from companies on a joint UE capability for different bandwidths is that, it may complicate the UE test issue. However, from our perspective, if different bands have different particular bandwidth and the current UE capability is per band, it seems sufficient to have one UE capability to cover 6/7/8MHz without further separating them.</w:t>
      </w:r>
    </w:p>
    <w:p w14:paraId="551BF38A" w14:textId="28C2114B" w:rsidR="00431936" w:rsidRDefault="00431936" w:rsidP="00431936">
      <w:pPr>
        <w:rPr>
          <w:lang w:val="en-GB" w:eastAsia="zh-CN"/>
        </w:rPr>
      </w:pPr>
      <w:r>
        <w:rPr>
          <w:lang w:val="en-GB" w:eastAsia="zh-CN"/>
        </w:rPr>
        <w:t xml:space="preserve">Based on the above understanding, we </w:t>
      </w:r>
      <w:r w:rsidR="002A7445">
        <w:rPr>
          <w:lang w:val="en-GB" w:eastAsia="zh-CN"/>
        </w:rPr>
        <w:t>have the following proposal</w:t>
      </w:r>
      <w:r>
        <w:rPr>
          <w:lang w:val="en-GB" w:eastAsia="zh-CN"/>
        </w:rPr>
        <w:t>.</w:t>
      </w:r>
    </w:p>
    <w:p w14:paraId="7E1F0597" w14:textId="4589DBA6" w:rsidR="00AA65E5" w:rsidRDefault="00431936">
      <w:pPr>
        <w:rPr>
          <w:i/>
          <w:lang w:val="en-GB" w:eastAsia="zh-CN"/>
        </w:rPr>
      </w:pPr>
      <w:r w:rsidRPr="00C542C3">
        <w:rPr>
          <w:b/>
          <w:i/>
          <w:lang w:val="en-GB" w:eastAsia="zh-CN"/>
        </w:rPr>
        <w:t>Proposal 1</w:t>
      </w:r>
      <w:r w:rsidRPr="00C542C3">
        <w:rPr>
          <w:i/>
          <w:lang w:val="en-GB" w:eastAsia="zh-CN"/>
        </w:rPr>
        <w:t>:</w:t>
      </w:r>
      <w:r w:rsidR="002A7445">
        <w:rPr>
          <w:i/>
          <w:lang w:val="en-GB" w:eastAsia="zh-CN"/>
        </w:rPr>
        <w:t xml:space="preserve"> Support one UE capability (FG3-1) to</w:t>
      </w:r>
      <w:r w:rsidR="002A7445" w:rsidRPr="002A7445">
        <w:t xml:space="preserve"> </w:t>
      </w:r>
      <w:r w:rsidR="002A7445" w:rsidRPr="002A7445">
        <w:rPr>
          <w:i/>
          <w:lang w:val="en-GB" w:eastAsia="zh-CN"/>
        </w:rPr>
        <w:t xml:space="preserve">cover 6/7/8MHz </w:t>
      </w:r>
      <w:r w:rsidR="002A7445">
        <w:rPr>
          <w:i/>
          <w:lang w:val="en-GB" w:eastAsia="zh-CN"/>
        </w:rPr>
        <w:t xml:space="preserve">for PMCH </w:t>
      </w:r>
      <w:r w:rsidR="002A7445" w:rsidRPr="002A7445">
        <w:rPr>
          <w:i/>
          <w:lang w:val="en-GB" w:eastAsia="zh-CN"/>
        </w:rPr>
        <w:t>without further separating them</w:t>
      </w:r>
      <w:r w:rsidRPr="00C542C3">
        <w:rPr>
          <w:i/>
          <w:lang w:val="en-GB" w:eastAsia="zh-CN"/>
        </w:rPr>
        <w:t>.</w:t>
      </w:r>
    </w:p>
    <w:p w14:paraId="54BC409A" w14:textId="77777777" w:rsidR="002A7445" w:rsidRDefault="002A7445">
      <w:pPr>
        <w:rPr>
          <w:lang w:val="en-GB" w:eastAsia="zh-CN"/>
        </w:rPr>
      </w:pPr>
    </w:p>
    <w:p w14:paraId="123EA2CC" w14:textId="77777777" w:rsidR="00B65643" w:rsidRDefault="00545454">
      <w:pPr>
        <w:pStyle w:val="1"/>
        <w:rPr>
          <w:lang w:eastAsia="zh-CN"/>
        </w:rPr>
      </w:pPr>
      <w:r>
        <w:rPr>
          <w:rFonts w:hint="eastAsia"/>
          <w:lang w:eastAsia="zh-CN"/>
        </w:rPr>
        <w:t>C</w:t>
      </w:r>
      <w:r>
        <w:rPr>
          <w:lang w:eastAsia="zh-CN"/>
        </w:rPr>
        <w:t>onclusion</w:t>
      </w:r>
    </w:p>
    <w:p w14:paraId="5BCE43EF" w14:textId="5DA796BE" w:rsidR="00C50A59" w:rsidRDefault="00A45F50" w:rsidP="00C50A59">
      <w:pPr>
        <w:rPr>
          <w:lang w:val="en-GB" w:eastAsia="zh-CN"/>
        </w:rPr>
      </w:pPr>
      <w:r>
        <w:rPr>
          <w:rFonts w:hint="eastAsia"/>
          <w:lang w:val="en-GB" w:eastAsia="zh-CN"/>
        </w:rPr>
        <w:t>I</w:t>
      </w:r>
      <w:r>
        <w:rPr>
          <w:lang w:val="en-GB" w:eastAsia="zh-CN"/>
        </w:rPr>
        <w:t xml:space="preserve">n this contribution, we discuss and analyse </w:t>
      </w:r>
      <w:r w:rsidR="00C542C3" w:rsidRPr="00A07F0B">
        <w:rPr>
          <w:lang w:val="en-GB" w:eastAsia="zh-CN"/>
        </w:rPr>
        <w:t>Rel-17 UE features for LTE based 5G terrestrial broadcast</w:t>
      </w:r>
      <w:r>
        <w:rPr>
          <w:lang w:val="en-GB" w:eastAsia="zh-CN"/>
        </w:rPr>
        <w:t xml:space="preserve"> with the following proposal.</w:t>
      </w:r>
    </w:p>
    <w:p w14:paraId="4AFA00D7" w14:textId="77777777" w:rsidR="002A7445" w:rsidRDefault="002A7445" w:rsidP="002A7445">
      <w:pPr>
        <w:rPr>
          <w:i/>
          <w:lang w:val="en-GB" w:eastAsia="zh-CN"/>
        </w:rPr>
      </w:pPr>
      <w:r w:rsidRPr="00C542C3">
        <w:rPr>
          <w:b/>
          <w:i/>
          <w:lang w:val="en-GB" w:eastAsia="zh-CN"/>
        </w:rPr>
        <w:t>Proposal 1</w:t>
      </w:r>
      <w:r w:rsidRPr="00C542C3">
        <w:rPr>
          <w:i/>
          <w:lang w:val="en-GB" w:eastAsia="zh-CN"/>
        </w:rPr>
        <w:t>:</w:t>
      </w:r>
      <w:r>
        <w:rPr>
          <w:i/>
          <w:lang w:val="en-GB" w:eastAsia="zh-CN"/>
        </w:rPr>
        <w:t xml:space="preserve"> Support one UE capability (FG3-1) to</w:t>
      </w:r>
      <w:r w:rsidRPr="002A7445">
        <w:t xml:space="preserve"> </w:t>
      </w:r>
      <w:r w:rsidRPr="002A7445">
        <w:rPr>
          <w:i/>
          <w:lang w:val="en-GB" w:eastAsia="zh-CN"/>
        </w:rPr>
        <w:t xml:space="preserve">cover 6/7/8MHz </w:t>
      </w:r>
      <w:r>
        <w:rPr>
          <w:i/>
          <w:lang w:val="en-GB" w:eastAsia="zh-CN"/>
        </w:rPr>
        <w:t xml:space="preserve">for PMCH </w:t>
      </w:r>
      <w:r w:rsidRPr="002A7445">
        <w:rPr>
          <w:i/>
          <w:lang w:val="en-GB" w:eastAsia="zh-CN"/>
        </w:rPr>
        <w:t>without further separating them</w:t>
      </w:r>
      <w:r w:rsidRPr="00C542C3">
        <w:rPr>
          <w:i/>
          <w:lang w:val="en-GB" w:eastAsia="zh-CN"/>
        </w:rPr>
        <w:t>.</w:t>
      </w:r>
    </w:p>
    <w:p w14:paraId="54226074" w14:textId="77777777" w:rsidR="00B65643" w:rsidRDefault="00545454">
      <w:pPr>
        <w:pStyle w:val="1"/>
        <w:rPr>
          <w:lang w:eastAsia="zh-CN"/>
        </w:rPr>
      </w:pPr>
      <w:r>
        <w:rPr>
          <w:rFonts w:hint="eastAsia"/>
          <w:lang w:eastAsia="zh-CN"/>
        </w:rPr>
        <w:lastRenderedPageBreak/>
        <w:t>R</w:t>
      </w:r>
      <w:r>
        <w:rPr>
          <w:lang w:eastAsia="zh-CN"/>
        </w:rPr>
        <w:t>eference</w:t>
      </w:r>
    </w:p>
    <w:p w14:paraId="745417C8" w14:textId="4CCADE47" w:rsidR="00ED248F" w:rsidRPr="005C1A89" w:rsidRDefault="00C0586F" w:rsidP="00C0586F">
      <w:pPr>
        <w:pStyle w:val="a"/>
        <w:numPr>
          <w:ilvl w:val="0"/>
          <w:numId w:val="15"/>
        </w:numPr>
        <w:rPr>
          <w:lang w:eastAsia="zh-CN"/>
        </w:rPr>
      </w:pPr>
      <w:r w:rsidRPr="00F668AD">
        <w:rPr>
          <w:lang w:eastAsia="zh-CN"/>
        </w:rPr>
        <w:t>R1-211058</w:t>
      </w:r>
      <w:r w:rsidR="00AE0EFA">
        <w:rPr>
          <w:lang w:eastAsia="zh-CN"/>
        </w:rPr>
        <w:t>8</w:t>
      </w:r>
      <w:r>
        <w:rPr>
          <w:lang w:eastAsia="zh-CN"/>
        </w:rPr>
        <w:t xml:space="preserve">, </w:t>
      </w:r>
      <w:r w:rsidRPr="00F668AD">
        <w:rPr>
          <w:lang w:eastAsia="zh-CN"/>
        </w:rPr>
        <w:t xml:space="preserve">Updated RAN1 UE features list for Rel-17 </w:t>
      </w:r>
      <w:r w:rsidR="00AE0EFA">
        <w:rPr>
          <w:lang w:eastAsia="zh-CN"/>
        </w:rPr>
        <w:t>LTE</w:t>
      </w:r>
      <w:r w:rsidRPr="00F668AD">
        <w:rPr>
          <w:lang w:eastAsia="zh-CN"/>
        </w:rPr>
        <w:t xml:space="preserve"> after RAN1 #106bis-e</w:t>
      </w:r>
      <w:r>
        <w:rPr>
          <w:lang w:eastAsia="zh-CN"/>
        </w:rPr>
        <w:t xml:space="preserve">, </w:t>
      </w:r>
      <w:r w:rsidRPr="00F668AD">
        <w:rPr>
          <w:lang w:eastAsia="zh-CN"/>
        </w:rPr>
        <w:t>Moderators (AT&amp;T, NTT DOCOMO, INC.)</w:t>
      </w:r>
      <w:r>
        <w:rPr>
          <w:lang w:eastAsia="zh-CN"/>
        </w:rPr>
        <w:t>.</w:t>
      </w:r>
    </w:p>
    <w:sectPr w:rsidR="00ED248F" w:rsidRPr="005C1A89" w:rsidSect="00AE0EFA">
      <w:headerReference w:type="even" r:id="rId13"/>
      <w:footerReference w:type="even" r:id="rId14"/>
      <w:footerReference w:type="default" r:id="rId15"/>
      <w:footnotePr>
        <w:numRestart w:val="eachSect"/>
      </w:footnotePr>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4B0EA5" w14:textId="77777777" w:rsidR="0029054B" w:rsidRDefault="0029054B">
      <w:pPr>
        <w:spacing w:after="0"/>
      </w:pPr>
      <w:r>
        <w:separator/>
      </w:r>
    </w:p>
  </w:endnote>
  <w:endnote w:type="continuationSeparator" w:id="0">
    <w:p w14:paraId="3859A7C7" w14:textId="77777777" w:rsidR="0029054B" w:rsidRDefault="002905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KaiTi_GB2312">
    <w:altName w:val="Times New Roman"/>
    <w:panose1 w:val="02010609060101010101"/>
    <w:charset w:val="00"/>
    <w:family w:val="roman"/>
    <w:pitch w:val="default"/>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879812" w14:textId="77777777" w:rsidR="00BC2956" w:rsidRDefault="00BC2956">
    <w:pPr>
      <w:pStyle w:val="ad"/>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14:paraId="02E1A55D" w14:textId="77777777" w:rsidR="00BC2956" w:rsidRDefault="00BC2956">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6A0372" w14:textId="77777777" w:rsidR="00BC2956" w:rsidRDefault="00BC2956">
    <w:pPr>
      <w:pStyle w:val="ad"/>
      <w:ind w:right="360"/>
    </w:pPr>
    <w:r>
      <w:rPr>
        <w:rStyle w:val="af6"/>
      </w:rPr>
      <w:fldChar w:fldCharType="begin"/>
    </w:r>
    <w:r>
      <w:rPr>
        <w:rStyle w:val="af6"/>
      </w:rPr>
      <w:instrText xml:space="preserve"> PAGE </w:instrText>
    </w:r>
    <w:r>
      <w:rPr>
        <w:rStyle w:val="af6"/>
      </w:rPr>
      <w:fldChar w:fldCharType="separate"/>
    </w:r>
    <w:r w:rsidR="00E40AF0">
      <w:rPr>
        <w:rStyle w:val="af6"/>
        <w:noProof/>
      </w:rPr>
      <w:t>1</w:t>
    </w:r>
    <w:r>
      <w:rPr>
        <w:rStyle w:val="af6"/>
      </w:rPr>
      <w:fldChar w:fldCharType="end"/>
    </w:r>
    <w:r>
      <w:rPr>
        <w:rStyle w:val="af6"/>
      </w:rPr>
      <w:t>/</w:t>
    </w:r>
    <w:r>
      <w:rPr>
        <w:rStyle w:val="af6"/>
      </w:rPr>
      <w:fldChar w:fldCharType="begin"/>
    </w:r>
    <w:r>
      <w:rPr>
        <w:rStyle w:val="af6"/>
      </w:rPr>
      <w:instrText xml:space="preserve"> NUMPAGES </w:instrText>
    </w:r>
    <w:r>
      <w:rPr>
        <w:rStyle w:val="af6"/>
      </w:rPr>
      <w:fldChar w:fldCharType="separate"/>
    </w:r>
    <w:r w:rsidR="00E40AF0">
      <w:rPr>
        <w:rStyle w:val="af6"/>
        <w:noProof/>
      </w:rPr>
      <w:t>2</w:t>
    </w:r>
    <w:r>
      <w:rPr>
        <w:rStyle w:val="af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C57F57" w14:textId="77777777" w:rsidR="0029054B" w:rsidRDefault="0029054B">
      <w:pPr>
        <w:spacing w:after="0"/>
      </w:pPr>
      <w:r>
        <w:separator/>
      </w:r>
    </w:p>
  </w:footnote>
  <w:footnote w:type="continuationSeparator" w:id="0">
    <w:p w14:paraId="49503D7E" w14:textId="77777777" w:rsidR="0029054B" w:rsidRDefault="0029054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4E4403" w14:textId="77777777" w:rsidR="00BC2956" w:rsidRDefault="00BC2956">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6B45493"/>
    <w:multiLevelType w:val="hybridMultilevel"/>
    <w:tmpl w:val="9C922312"/>
    <w:lvl w:ilvl="0" w:tplc="96F6F3D2">
      <w:start w:val="5"/>
      <w:numFmt w:val="bullet"/>
      <w:lvlText w:val=""/>
      <w:lvlJc w:val="left"/>
      <w:pPr>
        <w:ind w:left="720" w:hanging="360"/>
      </w:pPr>
      <w:rPr>
        <w:rFonts w:ascii="Symbol" w:eastAsia="宋体"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85C6F09"/>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15:restartNumberingAfterBreak="0">
    <w:nsid w:val="08B06D21"/>
    <w:multiLevelType w:val="multilevel"/>
    <w:tmpl w:val="08B06D21"/>
    <w:lvl w:ilvl="0">
      <w:start w:val="1"/>
      <w:numFmt w:val="decimal"/>
      <w:lvlText w:val="[%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ECF5CD8"/>
    <w:multiLevelType w:val="hybridMultilevel"/>
    <w:tmpl w:val="D304E47A"/>
    <w:lvl w:ilvl="0" w:tplc="85DE10A6">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962D1D"/>
    <w:multiLevelType w:val="hybridMultilevel"/>
    <w:tmpl w:val="30FA7788"/>
    <w:lvl w:ilvl="0" w:tplc="96F6F3D2">
      <w:start w:val="5"/>
      <w:numFmt w:val="bullet"/>
      <w:lvlText w:val=""/>
      <w:lvlJc w:val="left"/>
      <w:pPr>
        <w:ind w:left="720" w:hanging="360"/>
      </w:pPr>
      <w:rPr>
        <w:rFonts w:ascii="Symbol" w:eastAsia="宋体"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E965EA"/>
    <w:multiLevelType w:val="hybridMultilevel"/>
    <w:tmpl w:val="FEEC43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3355193"/>
    <w:multiLevelType w:val="multilevel"/>
    <w:tmpl w:val="23355193"/>
    <w:lvl w:ilvl="0">
      <w:start w:val="1"/>
      <w:numFmt w:val="bullet"/>
      <w:lvlText w:val=""/>
      <w:lvlJc w:val="left"/>
      <w:pPr>
        <w:ind w:left="405" w:hanging="360"/>
      </w:pPr>
      <w:rPr>
        <w:rFonts w:ascii="Symbol" w:hAnsi="Symbol" w:hint="default"/>
      </w:rPr>
    </w:lvl>
    <w:lvl w:ilvl="1">
      <w:numFmt w:val="bullet"/>
      <w:lvlText w:val="-"/>
      <w:lvlJc w:val="left"/>
      <w:pPr>
        <w:ind w:left="885" w:hanging="420"/>
      </w:pPr>
      <w:rPr>
        <w:rFonts w:ascii="Times New Roman" w:eastAsia="Times New Roman" w:hAnsi="Times New Roman" w:cs="Times New Roman" w:hint="default"/>
      </w:rPr>
    </w:lvl>
    <w:lvl w:ilvl="2">
      <w:numFmt w:val="bullet"/>
      <w:lvlText w:val="-"/>
      <w:lvlJc w:val="left"/>
      <w:pPr>
        <w:ind w:left="1305" w:hanging="420"/>
      </w:pPr>
      <w:rPr>
        <w:rFonts w:ascii="Times New Roman" w:eastAsia="Times New Roman" w:hAnsi="Times New Roman" w:cs="Times New Roman" w:hint="default"/>
      </w:r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8" w15:restartNumberingAfterBreak="0">
    <w:nsid w:val="23577AB0"/>
    <w:multiLevelType w:val="multilevel"/>
    <w:tmpl w:val="23577AB0"/>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4CF62E32"/>
    <w:multiLevelType w:val="multilevel"/>
    <w:tmpl w:val="4CF62E32"/>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4" w15:restartNumberingAfterBreak="0">
    <w:nsid w:val="52B77FD5"/>
    <w:multiLevelType w:val="multilevel"/>
    <w:tmpl w:val="52B77FD5"/>
    <w:lvl w:ilvl="0">
      <w:start w:val="1"/>
      <w:numFmt w:val="bullet"/>
      <w:lvlText w:val=""/>
      <w:lvlJc w:val="left"/>
      <w:pPr>
        <w:ind w:left="405" w:hanging="360"/>
      </w:pPr>
      <w:rPr>
        <w:rFonts w:ascii="Symbol" w:hAnsi="Symbol" w:hint="default"/>
      </w:rPr>
    </w:lvl>
    <w:lvl w:ilvl="1">
      <w:start w:val="1"/>
      <w:numFmt w:val="bullet"/>
      <w:lvlText w:val=""/>
      <w:lvlJc w:val="left"/>
      <w:pPr>
        <w:ind w:left="885" w:hanging="420"/>
      </w:pPr>
      <w:rPr>
        <w:rFonts w:ascii="Symbol" w:hAnsi="Symbol" w:hint="default"/>
        <w:color w:val="auto"/>
      </w:rPr>
    </w:lvl>
    <w:lvl w:ilvl="2">
      <w:start w:val="1"/>
      <w:numFmt w:val="bullet"/>
      <w:lvlText w:val=""/>
      <w:lvlJc w:val="left"/>
      <w:pPr>
        <w:ind w:left="1305" w:hanging="420"/>
      </w:pPr>
      <w:rPr>
        <w:rFonts w:ascii="Symbol" w:hAnsi="Symbol" w:hint="default"/>
        <w:color w:val="auto"/>
      </w:r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5" w15:restartNumberingAfterBreak="0">
    <w:nsid w:val="52D45524"/>
    <w:multiLevelType w:val="hybridMultilevel"/>
    <w:tmpl w:val="075E07CC"/>
    <w:lvl w:ilvl="0" w:tplc="5488359E">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6" w15:restartNumberingAfterBreak="0">
    <w:nsid w:val="53BB7846"/>
    <w:multiLevelType w:val="hybridMultilevel"/>
    <w:tmpl w:val="D4A2CE2C"/>
    <w:lvl w:ilvl="0" w:tplc="DD0495B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AC3475B"/>
    <w:multiLevelType w:val="hybridMultilevel"/>
    <w:tmpl w:val="E2E045E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63847C07"/>
    <w:multiLevelType w:val="multilevel"/>
    <w:tmpl w:val="63847C07"/>
    <w:lvl w:ilvl="0">
      <w:start w:val="1"/>
      <w:numFmt w:val="bullet"/>
      <w:lvlText w:val=""/>
      <w:lvlJc w:val="left"/>
      <w:pPr>
        <w:ind w:left="405" w:hanging="360"/>
      </w:pPr>
      <w:rPr>
        <w:rFonts w:ascii="Symbol" w:hAnsi="Symbol" w:hint="default"/>
      </w:rPr>
    </w:lvl>
    <w:lvl w:ilvl="1">
      <w:start w:val="1"/>
      <w:numFmt w:val="bullet"/>
      <w:lvlText w:val=""/>
      <w:lvlJc w:val="left"/>
      <w:pPr>
        <w:ind w:left="885" w:hanging="420"/>
      </w:pPr>
      <w:rPr>
        <w:rFonts w:ascii="Symbol" w:hAnsi="Symbol" w:hint="default"/>
        <w:color w:val="auto"/>
      </w:rPr>
    </w:lvl>
    <w:lvl w:ilvl="2">
      <w:start w:val="1"/>
      <w:numFmt w:val="bullet"/>
      <w:lvlText w:val="–"/>
      <w:lvlJc w:val="left"/>
      <w:pPr>
        <w:ind w:left="1305" w:hanging="420"/>
      </w:pPr>
      <w:rPr>
        <w:rFonts w:ascii="Times New Roman" w:hAnsi="Times New Roman" w:hint="default"/>
        <w:color w:val="auto"/>
      </w:rPr>
    </w:lvl>
    <w:lvl w:ilvl="3">
      <w:start w:val="18"/>
      <w:numFmt w:val="bullet"/>
      <w:lvlText w:val="-"/>
      <w:lvlJc w:val="left"/>
      <w:pPr>
        <w:ind w:left="1725" w:hanging="420"/>
      </w:pPr>
      <w:rPr>
        <w:rFonts w:ascii="Arial" w:eastAsia="Times New Roman" w:hAnsi="Arial" w:cs="Arial" w:hint="default"/>
        <w:i/>
        <w:color w:val="auto"/>
      </w:r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0" w15:restartNumberingAfterBreak="0">
    <w:nsid w:val="66C60902"/>
    <w:multiLevelType w:val="multilevel"/>
    <w:tmpl w:val="66C60902"/>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BBA1F1E"/>
    <w:multiLevelType w:val="hybridMultilevel"/>
    <w:tmpl w:val="CE4CED9E"/>
    <w:lvl w:ilvl="0" w:tplc="5488359E">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2" w15:restartNumberingAfterBreak="0">
    <w:nsid w:val="6ED6655B"/>
    <w:multiLevelType w:val="hybridMultilevel"/>
    <w:tmpl w:val="32FC49B4"/>
    <w:lvl w:ilvl="0" w:tplc="5488359E">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73B5F37"/>
    <w:multiLevelType w:val="hybridMultilevel"/>
    <w:tmpl w:val="FEA6C62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94B4423C">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9"/>
  </w:num>
  <w:num w:numId="3">
    <w:abstractNumId w:val="20"/>
  </w:num>
  <w:num w:numId="4">
    <w:abstractNumId w:val="11"/>
  </w:num>
  <w:num w:numId="5">
    <w:abstractNumId w:val="26"/>
  </w:num>
  <w:num w:numId="6">
    <w:abstractNumId w:val="18"/>
  </w:num>
  <w:num w:numId="7">
    <w:abstractNumId w:val="10"/>
  </w:num>
  <w:num w:numId="8">
    <w:abstractNumId w:val="25"/>
  </w:num>
  <w:num w:numId="9">
    <w:abstractNumId w:val="23"/>
  </w:num>
  <w:num w:numId="10">
    <w:abstractNumId w:val="7"/>
  </w:num>
  <w:num w:numId="11">
    <w:abstractNumId w:val="14"/>
  </w:num>
  <w:num w:numId="12">
    <w:abstractNumId w:val="19"/>
  </w:num>
  <w:num w:numId="13">
    <w:abstractNumId w:val="8"/>
  </w:num>
  <w:num w:numId="14">
    <w:abstractNumId w:val="13"/>
  </w:num>
  <w:num w:numId="15">
    <w:abstractNumId w:val="3"/>
  </w:num>
  <w:num w:numId="16">
    <w:abstractNumId w:val="20"/>
  </w:num>
  <w:num w:numId="17">
    <w:abstractNumId w:val="4"/>
  </w:num>
  <w:num w:numId="18">
    <w:abstractNumId w:val="16"/>
  </w:num>
  <w:num w:numId="19">
    <w:abstractNumId w:val="15"/>
  </w:num>
  <w:num w:numId="2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1">
    <w:abstractNumId w:val="5"/>
  </w:num>
  <w:num w:numId="22">
    <w:abstractNumId w:val="1"/>
  </w:num>
  <w:num w:numId="23">
    <w:abstractNumId w:val="6"/>
  </w:num>
  <w:num w:numId="24">
    <w:abstractNumId w:val="2"/>
  </w:num>
  <w:num w:numId="25">
    <w:abstractNumId w:val="2"/>
  </w:num>
  <w:num w:numId="26">
    <w:abstractNumId w:val="12"/>
  </w:num>
  <w:num w:numId="27">
    <w:abstractNumId w:val="17"/>
  </w:num>
  <w:num w:numId="28">
    <w:abstractNumId w:val="24"/>
  </w:num>
  <w:num w:numId="29">
    <w:abstractNumId w:val="2"/>
  </w:num>
  <w:num w:numId="30">
    <w:abstractNumId w:val="21"/>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162"/>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5BE"/>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190"/>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262"/>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D56"/>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97C3A"/>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47"/>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80F"/>
    <w:rsid w:val="000C5D34"/>
    <w:rsid w:val="000C5E7D"/>
    <w:rsid w:val="000C673C"/>
    <w:rsid w:val="000C69F8"/>
    <w:rsid w:val="000C6A01"/>
    <w:rsid w:val="000C71D9"/>
    <w:rsid w:val="000C756C"/>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40"/>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1FA"/>
    <w:rsid w:val="000F7CAD"/>
    <w:rsid w:val="000F7D65"/>
    <w:rsid w:val="00100097"/>
    <w:rsid w:val="001000E9"/>
    <w:rsid w:val="00100161"/>
    <w:rsid w:val="00100169"/>
    <w:rsid w:val="001002DB"/>
    <w:rsid w:val="0010067A"/>
    <w:rsid w:val="001007D9"/>
    <w:rsid w:val="00100914"/>
    <w:rsid w:val="001009BB"/>
    <w:rsid w:val="001010D7"/>
    <w:rsid w:val="0010129F"/>
    <w:rsid w:val="001012BF"/>
    <w:rsid w:val="00101489"/>
    <w:rsid w:val="0010148E"/>
    <w:rsid w:val="001017C8"/>
    <w:rsid w:val="001017F2"/>
    <w:rsid w:val="00101A0E"/>
    <w:rsid w:val="00101ACE"/>
    <w:rsid w:val="00101D6C"/>
    <w:rsid w:val="00102147"/>
    <w:rsid w:val="001021DD"/>
    <w:rsid w:val="001021F1"/>
    <w:rsid w:val="00102366"/>
    <w:rsid w:val="001023D5"/>
    <w:rsid w:val="00102A33"/>
    <w:rsid w:val="00102B5D"/>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74E"/>
    <w:rsid w:val="00112975"/>
    <w:rsid w:val="00112B8F"/>
    <w:rsid w:val="001134DA"/>
    <w:rsid w:val="0011372B"/>
    <w:rsid w:val="00113B04"/>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363"/>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3E3"/>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15A"/>
    <w:rsid w:val="00147679"/>
    <w:rsid w:val="00147A30"/>
    <w:rsid w:val="00147D65"/>
    <w:rsid w:val="00147D91"/>
    <w:rsid w:val="001508E1"/>
    <w:rsid w:val="001510ED"/>
    <w:rsid w:val="0015145A"/>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57EB6"/>
    <w:rsid w:val="0016019C"/>
    <w:rsid w:val="001601C7"/>
    <w:rsid w:val="001602C2"/>
    <w:rsid w:val="001603B9"/>
    <w:rsid w:val="00160452"/>
    <w:rsid w:val="00160674"/>
    <w:rsid w:val="00160786"/>
    <w:rsid w:val="00160D9B"/>
    <w:rsid w:val="00160DBD"/>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712"/>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19E"/>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5FC5"/>
    <w:rsid w:val="001C6182"/>
    <w:rsid w:val="001C619C"/>
    <w:rsid w:val="001C639F"/>
    <w:rsid w:val="001C66D2"/>
    <w:rsid w:val="001C7426"/>
    <w:rsid w:val="001C7F47"/>
    <w:rsid w:val="001D006C"/>
    <w:rsid w:val="001D056C"/>
    <w:rsid w:val="001D0578"/>
    <w:rsid w:val="001D0593"/>
    <w:rsid w:val="001D09CA"/>
    <w:rsid w:val="001D1258"/>
    <w:rsid w:val="001D18A7"/>
    <w:rsid w:val="001D19F8"/>
    <w:rsid w:val="001D1CFF"/>
    <w:rsid w:val="001D1E1F"/>
    <w:rsid w:val="001D23A3"/>
    <w:rsid w:val="001D2B3C"/>
    <w:rsid w:val="001D2E6C"/>
    <w:rsid w:val="001D2F8F"/>
    <w:rsid w:val="001D35DC"/>
    <w:rsid w:val="001D40B0"/>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43A"/>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749"/>
    <w:rsid w:val="00203A6E"/>
    <w:rsid w:val="00203F00"/>
    <w:rsid w:val="00203F5C"/>
    <w:rsid w:val="0020436D"/>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8C3"/>
    <w:rsid w:val="00232E9D"/>
    <w:rsid w:val="0023324F"/>
    <w:rsid w:val="00233B29"/>
    <w:rsid w:val="002344C8"/>
    <w:rsid w:val="002349C5"/>
    <w:rsid w:val="00234B73"/>
    <w:rsid w:val="00235581"/>
    <w:rsid w:val="00235698"/>
    <w:rsid w:val="0023650C"/>
    <w:rsid w:val="002367E8"/>
    <w:rsid w:val="00236850"/>
    <w:rsid w:val="00236F71"/>
    <w:rsid w:val="002373FC"/>
    <w:rsid w:val="00237855"/>
    <w:rsid w:val="00237A7B"/>
    <w:rsid w:val="00237C6F"/>
    <w:rsid w:val="00237D22"/>
    <w:rsid w:val="00240185"/>
    <w:rsid w:val="0024029F"/>
    <w:rsid w:val="00240487"/>
    <w:rsid w:val="00240956"/>
    <w:rsid w:val="00240A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BE9"/>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91"/>
    <w:rsid w:val="002539D5"/>
    <w:rsid w:val="00253BC6"/>
    <w:rsid w:val="00253E7D"/>
    <w:rsid w:val="0025429A"/>
    <w:rsid w:val="00254F38"/>
    <w:rsid w:val="00255C17"/>
    <w:rsid w:val="0025655A"/>
    <w:rsid w:val="002565F8"/>
    <w:rsid w:val="00256B22"/>
    <w:rsid w:val="00256B25"/>
    <w:rsid w:val="00256CA5"/>
    <w:rsid w:val="00256D51"/>
    <w:rsid w:val="00256F02"/>
    <w:rsid w:val="002571C8"/>
    <w:rsid w:val="002572F1"/>
    <w:rsid w:val="002573C4"/>
    <w:rsid w:val="00257A62"/>
    <w:rsid w:val="00257B60"/>
    <w:rsid w:val="00260156"/>
    <w:rsid w:val="0026056F"/>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3FD2"/>
    <w:rsid w:val="00284E7F"/>
    <w:rsid w:val="0028550D"/>
    <w:rsid w:val="00285520"/>
    <w:rsid w:val="00285894"/>
    <w:rsid w:val="00285A85"/>
    <w:rsid w:val="00285BEF"/>
    <w:rsid w:val="00285E28"/>
    <w:rsid w:val="00286631"/>
    <w:rsid w:val="00286B84"/>
    <w:rsid w:val="00286F76"/>
    <w:rsid w:val="00287376"/>
    <w:rsid w:val="002877DE"/>
    <w:rsid w:val="00287821"/>
    <w:rsid w:val="00287C28"/>
    <w:rsid w:val="00287C39"/>
    <w:rsid w:val="002900FB"/>
    <w:rsid w:val="00290254"/>
    <w:rsid w:val="0029054B"/>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4D13"/>
    <w:rsid w:val="00295226"/>
    <w:rsid w:val="002953D0"/>
    <w:rsid w:val="00295F1C"/>
    <w:rsid w:val="002960D8"/>
    <w:rsid w:val="0029660E"/>
    <w:rsid w:val="00296758"/>
    <w:rsid w:val="0029696C"/>
    <w:rsid w:val="00296D59"/>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445"/>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A89"/>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155F"/>
    <w:rsid w:val="002D23F6"/>
    <w:rsid w:val="002D2A64"/>
    <w:rsid w:val="002D2B4E"/>
    <w:rsid w:val="002D3762"/>
    <w:rsid w:val="002D3968"/>
    <w:rsid w:val="002D425A"/>
    <w:rsid w:val="002D4314"/>
    <w:rsid w:val="002D4A54"/>
    <w:rsid w:val="002D4E37"/>
    <w:rsid w:val="002D52E0"/>
    <w:rsid w:val="002D547D"/>
    <w:rsid w:val="002D5DEA"/>
    <w:rsid w:val="002D5EB4"/>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62E"/>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C09"/>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042"/>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14C"/>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2FA"/>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169"/>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052"/>
    <w:rsid w:val="003933FD"/>
    <w:rsid w:val="00393595"/>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229"/>
    <w:rsid w:val="003F340E"/>
    <w:rsid w:val="003F348A"/>
    <w:rsid w:val="003F4273"/>
    <w:rsid w:val="003F4501"/>
    <w:rsid w:val="003F4933"/>
    <w:rsid w:val="003F4977"/>
    <w:rsid w:val="003F4A21"/>
    <w:rsid w:val="003F4CBE"/>
    <w:rsid w:val="003F4E1C"/>
    <w:rsid w:val="003F51BF"/>
    <w:rsid w:val="003F51E8"/>
    <w:rsid w:val="003F536B"/>
    <w:rsid w:val="003F557A"/>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2BB"/>
    <w:rsid w:val="004017C6"/>
    <w:rsid w:val="00401D58"/>
    <w:rsid w:val="00402057"/>
    <w:rsid w:val="004021B5"/>
    <w:rsid w:val="0040248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AD1"/>
    <w:rsid w:val="00420CB7"/>
    <w:rsid w:val="00420F67"/>
    <w:rsid w:val="004213C2"/>
    <w:rsid w:val="004213E8"/>
    <w:rsid w:val="0042156E"/>
    <w:rsid w:val="00421EC6"/>
    <w:rsid w:val="0042215B"/>
    <w:rsid w:val="004222BF"/>
    <w:rsid w:val="00422A01"/>
    <w:rsid w:val="00422D62"/>
    <w:rsid w:val="00422DB5"/>
    <w:rsid w:val="004232CC"/>
    <w:rsid w:val="004232D4"/>
    <w:rsid w:val="00423326"/>
    <w:rsid w:val="0042408B"/>
    <w:rsid w:val="004241DA"/>
    <w:rsid w:val="00424844"/>
    <w:rsid w:val="0042484B"/>
    <w:rsid w:val="004251E8"/>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23E"/>
    <w:rsid w:val="0043189C"/>
    <w:rsid w:val="004318FF"/>
    <w:rsid w:val="00431936"/>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7F6"/>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528"/>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1EC"/>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67AB6"/>
    <w:rsid w:val="0047041E"/>
    <w:rsid w:val="0047045E"/>
    <w:rsid w:val="00470508"/>
    <w:rsid w:val="00470628"/>
    <w:rsid w:val="00470750"/>
    <w:rsid w:val="00470893"/>
    <w:rsid w:val="00470A49"/>
    <w:rsid w:val="0047166D"/>
    <w:rsid w:val="00471856"/>
    <w:rsid w:val="00471DB0"/>
    <w:rsid w:val="00471F8B"/>
    <w:rsid w:val="00471FAB"/>
    <w:rsid w:val="0047253B"/>
    <w:rsid w:val="00472ACB"/>
    <w:rsid w:val="0047330E"/>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26"/>
    <w:rsid w:val="00494E75"/>
    <w:rsid w:val="00495071"/>
    <w:rsid w:val="00495FF8"/>
    <w:rsid w:val="004961DB"/>
    <w:rsid w:val="0049653E"/>
    <w:rsid w:val="00496BEF"/>
    <w:rsid w:val="00496DC2"/>
    <w:rsid w:val="00496E38"/>
    <w:rsid w:val="00497404"/>
    <w:rsid w:val="00497C03"/>
    <w:rsid w:val="00497C0B"/>
    <w:rsid w:val="004A01E1"/>
    <w:rsid w:val="004A091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2D"/>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B7C4B"/>
    <w:rsid w:val="004C0346"/>
    <w:rsid w:val="004C0B5B"/>
    <w:rsid w:val="004C0B9A"/>
    <w:rsid w:val="004C0C5C"/>
    <w:rsid w:val="004C0F99"/>
    <w:rsid w:val="004C130D"/>
    <w:rsid w:val="004C1624"/>
    <w:rsid w:val="004C18BF"/>
    <w:rsid w:val="004C18E0"/>
    <w:rsid w:val="004C19E4"/>
    <w:rsid w:val="004C2002"/>
    <w:rsid w:val="004C2371"/>
    <w:rsid w:val="004C2F01"/>
    <w:rsid w:val="004C3472"/>
    <w:rsid w:val="004C34E8"/>
    <w:rsid w:val="004C3AD1"/>
    <w:rsid w:val="004C3C51"/>
    <w:rsid w:val="004C40DD"/>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445"/>
    <w:rsid w:val="004D17E6"/>
    <w:rsid w:val="004D1A33"/>
    <w:rsid w:val="004D1C2E"/>
    <w:rsid w:val="004D1C35"/>
    <w:rsid w:val="004D1D64"/>
    <w:rsid w:val="004D1DBB"/>
    <w:rsid w:val="004D1F7A"/>
    <w:rsid w:val="004D1FC3"/>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24A"/>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8A4"/>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2D59"/>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0FB"/>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5DF"/>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454"/>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436"/>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73B"/>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4A2"/>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698"/>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025"/>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1CCD"/>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CCB"/>
    <w:rsid w:val="005B5FC4"/>
    <w:rsid w:val="005B6FAE"/>
    <w:rsid w:val="005B7035"/>
    <w:rsid w:val="005B703E"/>
    <w:rsid w:val="005B712E"/>
    <w:rsid w:val="005B73F3"/>
    <w:rsid w:val="005B7824"/>
    <w:rsid w:val="005B7A4C"/>
    <w:rsid w:val="005B7A5C"/>
    <w:rsid w:val="005C001C"/>
    <w:rsid w:val="005C01BD"/>
    <w:rsid w:val="005C0625"/>
    <w:rsid w:val="005C0705"/>
    <w:rsid w:val="005C0904"/>
    <w:rsid w:val="005C09BF"/>
    <w:rsid w:val="005C0B24"/>
    <w:rsid w:val="005C0D61"/>
    <w:rsid w:val="005C0DDE"/>
    <w:rsid w:val="005C1225"/>
    <w:rsid w:val="005C132F"/>
    <w:rsid w:val="005C1752"/>
    <w:rsid w:val="005C1A89"/>
    <w:rsid w:val="005C1BF2"/>
    <w:rsid w:val="005C2144"/>
    <w:rsid w:val="005C2333"/>
    <w:rsid w:val="005C247C"/>
    <w:rsid w:val="005C2D32"/>
    <w:rsid w:val="005C2F71"/>
    <w:rsid w:val="005C3022"/>
    <w:rsid w:val="005C3146"/>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48C"/>
    <w:rsid w:val="005D0790"/>
    <w:rsid w:val="005D0D3E"/>
    <w:rsid w:val="005D1096"/>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4C14"/>
    <w:rsid w:val="005D4F64"/>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20F"/>
    <w:rsid w:val="005E5536"/>
    <w:rsid w:val="005E5563"/>
    <w:rsid w:val="005E57FE"/>
    <w:rsid w:val="005E59C5"/>
    <w:rsid w:val="005E5E74"/>
    <w:rsid w:val="005E66F1"/>
    <w:rsid w:val="005E6AFB"/>
    <w:rsid w:val="005E7698"/>
    <w:rsid w:val="005E7849"/>
    <w:rsid w:val="005E794D"/>
    <w:rsid w:val="005E7A8C"/>
    <w:rsid w:val="005F06FA"/>
    <w:rsid w:val="005F06FD"/>
    <w:rsid w:val="005F0B4C"/>
    <w:rsid w:val="005F0B53"/>
    <w:rsid w:val="005F0C37"/>
    <w:rsid w:val="005F0C46"/>
    <w:rsid w:val="005F146D"/>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5CB2"/>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54D"/>
    <w:rsid w:val="00614BDD"/>
    <w:rsid w:val="00614C2F"/>
    <w:rsid w:val="00614CB4"/>
    <w:rsid w:val="00614D1E"/>
    <w:rsid w:val="00614E35"/>
    <w:rsid w:val="0061513A"/>
    <w:rsid w:val="0061524B"/>
    <w:rsid w:val="0061565F"/>
    <w:rsid w:val="006159FA"/>
    <w:rsid w:val="00615BDB"/>
    <w:rsid w:val="006162D2"/>
    <w:rsid w:val="00616885"/>
    <w:rsid w:val="00616B91"/>
    <w:rsid w:val="00616E5E"/>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1EB8"/>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02C"/>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171"/>
    <w:rsid w:val="00664678"/>
    <w:rsid w:val="006646F4"/>
    <w:rsid w:val="00664F10"/>
    <w:rsid w:val="00665229"/>
    <w:rsid w:val="00665316"/>
    <w:rsid w:val="006654E8"/>
    <w:rsid w:val="006655F1"/>
    <w:rsid w:val="0066568F"/>
    <w:rsid w:val="00665873"/>
    <w:rsid w:val="00665CCE"/>
    <w:rsid w:val="00666B49"/>
    <w:rsid w:val="00666E49"/>
    <w:rsid w:val="00666FED"/>
    <w:rsid w:val="006672FC"/>
    <w:rsid w:val="00667378"/>
    <w:rsid w:val="006673C4"/>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1DB"/>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C50"/>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D6D"/>
    <w:rsid w:val="006A5E26"/>
    <w:rsid w:val="006A61FB"/>
    <w:rsid w:val="006A6B3F"/>
    <w:rsid w:val="006A6B69"/>
    <w:rsid w:val="006A74C0"/>
    <w:rsid w:val="006A7574"/>
    <w:rsid w:val="006A76A6"/>
    <w:rsid w:val="006B0489"/>
    <w:rsid w:val="006B05F5"/>
    <w:rsid w:val="006B0A30"/>
    <w:rsid w:val="006B0B33"/>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4E1"/>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A44"/>
    <w:rsid w:val="006D0C09"/>
    <w:rsid w:val="006D0E7E"/>
    <w:rsid w:val="006D1008"/>
    <w:rsid w:val="006D1A23"/>
    <w:rsid w:val="006D1DFA"/>
    <w:rsid w:val="006D1F1A"/>
    <w:rsid w:val="006D2039"/>
    <w:rsid w:val="006D2151"/>
    <w:rsid w:val="006D21FF"/>
    <w:rsid w:val="006D2636"/>
    <w:rsid w:val="006D2C24"/>
    <w:rsid w:val="006D31AF"/>
    <w:rsid w:val="006D31DD"/>
    <w:rsid w:val="006D35A4"/>
    <w:rsid w:val="006D35CD"/>
    <w:rsid w:val="006D3C8C"/>
    <w:rsid w:val="006D3CC3"/>
    <w:rsid w:val="006D3D01"/>
    <w:rsid w:val="006D4133"/>
    <w:rsid w:val="006D4324"/>
    <w:rsid w:val="006D4373"/>
    <w:rsid w:val="006D492A"/>
    <w:rsid w:val="006D493C"/>
    <w:rsid w:val="006D4D15"/>
    <w:rsid w:val="006D52E6"/>
    <w:rsid w:val="006D5457"/>
    <w:rsid w:val="006D5504"/>
    <w:rsid w:val="006D56B0"/>
    <w:rsid w:val="006D59BF"/>
    <w:rsid w:val="006D5A62"/>
    <w:rsid w:val="006D5BF0"/>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C7C"/>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24A2"/>
    <w:rsid w:val="007032E6"/>
    <w:rsid w:val="007036E5"/>
    <w:rsid w:val="00703D8A"/>
    <w:rsid w:val="00704123"/>
    <w:rsid w:val="00704641"/>
    <w:rsid w:val="007047A7"/>
    <w:rsid w:val="007050A6"/>
    <w:rsid w:val="007056ED"/>
    <w:rsid w:val="00705D28"/>
    <w:rsid w:val="0070631F"/>
    <w:rsid w:val="00706AC2"/>
    <w:rsid w:val="00706B41"/>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170"/>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5A7"/>
    <w:rsid w:val="00717890"/>
    <w:rsid w:val="007178EE"/>
    <w:rsid w:val="00720493"/>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972"/>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115"/>
    <w:rsid w:val="007306D2"/>
    <w:rsid w:val="00730F0F"/>
    <w:rsid w:val="00730FB9"/>
    <w:rsid w:val="007310DD"/>
    <w:rsid w:val="0073128B"/>
    <w:rsid w:val="0073150C"/>
    <w:rsid w:val="0073171A"/>
    <w:rsid w:val="007325D3"/>
    <w:rsid w:val="00732885"/>
    <w:rsid w:val="00732975"/>
    <w:rsid w:val="00733575"/>
    <w:rsid w:val="00733858"/>
    <w:rsid w:val="00733A80"/>
    <w:rsid w:val="0073487C"/>
    <w:rsid w:val="0073497A"/>
    <w:rsid w:val="0073532A"/>
    <w:rsid w:val="00735577"/>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8B7"/>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0B8"/>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7DA"/>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7C"/>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B0"/>
    <w:rsid w:val="007A7AD5"/>
    <w:rsid w:val="007A7DB8"/>
    <w:rsid w:val="007B0253"/>
    <w:rsid w:val="007B073B"/>
    <w:rsid w:val="007B1061"/>
    <w:rsid w:val="007B1189"/>
    <w:rsid w:val="007B11A6"/>
    <w:rsid w:val="007B1406"/>
    <w:rsid w:val="007B19CC"/>
    <w:rsid w:val="007B1D0F"/>
    <w:rsid w:val="007B1F9A"/>
    <w:rsid w:val="007B2074"/>
    <w:rsid w:val="007B2638"/>
    <w:rsid w:val="007B2BB1"/>
    <w:rsid w:val="007B3476"/>
    <w:rsid w:val="007B448A"/>
    <w:rsid w:val="007B44DC"/>
    <w:rsid w:val="007B4543"/>
    <w:rsid w:val="007B4937"/>
    <w:rsid w:val="007B49B8"/>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49B"/>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9F0"/>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C3D"/>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6E4"/>
    <w:rsid w:val="00812027"/>
    <w:rsid w:val="008121AD"/>
    <w:rsid w:val="0081233C"/>
    <w:rsid w:val="008123D5"/>
    <w:rsid w:val="008124FE"/>
    <w:rsid w:val="008127B0"/>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4BC"/>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B62"/>
    <w:rsid w:val="00854E0E"/>
    <w:rsid w:val="00855821"/>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6E6"/>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245"/>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AE7"/>
    <w:rsid w:val="008F0BA6"/>
    <w:rsid w:val="008F0FC8"/>
    <w:rsid w:val="008F1CF8"/>
    <w:rsid w:val="008F211C"/>
    <w:rsid w:val="008F2201"/>
    <w:rsid w:val="008F25DF"/>
    <w:rsid w:val="008F2753"/>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503"/>
    <w:rsid w:val="00907517"/>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5A92"/>
    <w:rsid w:val="0091610F"/>
    <w:rsid w:val="009161BA"/>
    <w:rsid w:val="00917E0A"/>
    <w:rsid w:val="0092016F"/>
    <w:rsid w:val="0092078E"/>
    <w:rsid w:val="00920848"/>
    <w:rsid w:val="00920B0E"/>
    <w:rsid w:val="009216BF"/>
    <w:rsid w:val="009218D2"/>
    <w:rsid w:val="00921A44"/>
    <w:rsid w:val="00921A74"/>
    <w:rsid w:val="00921C9F"/>
    <w:rsid w:val="00921ED5"/>
    <w:rsid w:val="00921FA1"/>
    <w:rsid w:val="00921FC2"/>
    <w:rsid w:val="009225B6"/>
    <w:rsid w:val="00922815"/>
    <w:rsid w:val="00922A30"/>
    <w:rsid w:val="00923151"/>
    <w:rsid w:val="009231F7"/>
    <w:rsid w:val="009235CF"/>
    <w:rsid w:val="00923821"/>
    <w:rsid w:val="00924108"/>
    <w:rsid w:val="009246A0"/>
    <w:rsid w:val="009247AB"/>
    <w:rsid w:val="00924AC6"/>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3EAC"/>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C75"/>
    <w:rsid w:val="00952FA0"/>
    <w:rsid w:val="00953424"/>
    <w:rsid w:val="009537A7"/>
    <w:rsid w:val="00953B1F"/>
    <w:rsid w:val="00953C21"/>
    <w:rsid w:val="009544FE"/>
    <w:rsid w:val="009548C3"/>
    <w:rsid w:val="00954BFC"/>
    <w:rsid w:val="00954E67"/>
    <w:rsid w:val="0095506D"/>
    <w:rsid w:val="009551B9"/>
    <w:rsid w:val="009555E2"/>
    <w:rsid w:val="009557DF"/>
    <w:rsid w:val="00955870"/>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D7C"/>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62F"/>
    <w:rsid w:val="00990C68"/>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877"/>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380"/>
    <w:rsid w:val="009A5434"/>
    <w:rsid w:val="009A5648"/>
    <w:rsid w:val="009A56A7"/>
    <w:rsid w:val="009A56AE"/>
    <w:rsid w:val="009A5752"/>
    <w:rsid w:val="009A5EF9"/>
    <w:rsid w:val="009A6127"/>
    <w:rsid w:val="009A62DC"/>
    <w:rsid w:val="009A637B"/>
    <w:rsid w:val="009A6456"/>
    <w:rsid w:val="009A6C74"/>
    <w:rsid w:val="009A6EE7"/>
    <w:rsid w:val="009A7154"/>
    <w:rsid w:val="009A75E6"/>
    <w:rsid w:val="009A78D1"/>
    <w:rsid w:val="009A7DFB"/>
    <w:rsid w:val="009A7E08"/>
    <w:rsid w:val="009B003C"/>
    <w:rsid w:val="009B1823"/>
    <w:rsid w:val="009B198C"/>
    <w:rsid w:val="009B2E47"/>
    <w:rsid w:val="009B3685"/>
    <w:rsid w:val="009B3745"/>
    <w:rsid w:val="009B3C79"/>
    <w:rsid w:val="009B3D2F"/>
    <w:rsid w:val="009B3D47"/>
    <w:rsid w:val="009B4250"/>
    <w:rsid w:val="009B4605"/>
    <w:rsid w:val="009B4821"/>
    <w:rsid w:val="009B4C1C"/>
    <w:rsid w:val="009B4C24"/>
    <w:rsid w:val="009B5821"/>
    <w:rsid w:val="009B5E22"/>
    <w:rsid w:val="009B6CB6"/>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2BCF"/>
    <w:rsid w:val="009C31FD"/>
    <w:rsid w:val="009C3D88"/>
    <w:rsid w:val="009C42A3"/>
    <w:rsid w:val="009C4B76"/>
    <w:rsid w:val="009C509F"/>
    <w:rsid w:val="009C520B"/>
    <w:rsid w:val="009C5785"/>
    <w:rsid w:val="009C5874"/>
    <w:rsid w:val="009C6331"/>
    <w:rsid w:val="009C6768"/>
    <w:rsid w:val="009C6894"/>
    <w:rsid w:val="009C6B3B"/>
    <w:rsid w:val="009C6B7B"/>
    <w:rsid w:val="009C6D3F"/>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88F"/>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7D8"/>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8B0"/>
    <w:rsid w:val="009F2A94"/>
    <w:rsid w:val="009F2AAF"/>
    <w:rsid w:val="009F2C6B"/>
    <w:rsid w:val="009F2E7E"/>
    <w:rsid w:val="009F30C8"/>
    <w:rsid w:val="009F3A4B"/>
    <w:rsid w:val="009F4196"/>
    <w:rsid w:val="009F41E1"/>
    <w:rsid w:val="009F4375"/>
    <w:rsid w:val="009F4652"/>
    <w:rsid w:val="009F483A"/>
    <w:rsid w:val="009F4F05"/>
    <w:rsid w:val="009F5606"/>
    <w:rsid w:val="009F5902"/>
    <w:rsid w:val="009F5CA4"/>
    <w:rsid w:val="009F6410"/>
    <w:rsid w:val="009F6457"/>
    <w:rsid w:val="009F7169"/>
    <w:rsid w:val="009F7465"/>
    <w:rsid w:val="009F7883"/>
    <w:rsid w:val="009F79BE"/>
    <w:rsid w:val="009F7C2E"/>
    <w:rsid w:val="009F7E7C"/>
    <w:rsid w:val="00A0018E"/>
    <w:rsid w:val="00A004F2"/>
    <w:rsid w:val="00A00B60"/>
    <w:rsid w:val="00A01006"/>
    <w:rsid w:val="00A01169"/>
    <w:rsid w:val="00A02B26"/>
    <w:rsid w:val="00A02B8C"/>
    <w:rsid w:val="00A02BEC"/>
    <w:rsid w:val="00A02BF5"/>
    <w:rsid w:val="00A02C96"/>
    <w:rsid w:val="00A02D52"/>
    <w:rsid w:val="00A02FBC"/>
    <w:rsid w:val="00A0307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F0B"/>
    <w:rsid w:val="00A10230"/>
    <w:rsid w:val="00A105DB"/>
    <w:rsid w:val="00A106FE"/>
    <w:rsid w:val="00A107B6"/>
    <w:rsid w:val="00A10B48"/>
    <w:rsid w:val="00A10C73"/>
    <w:rsid w:val="00A10F68"/>
    <w:rsid w:val="00A114B5"/>
    <w:rsid w:val="00A115BF"/>
    <w:rsid w:val="00A118A5"/>
    <w:rsid w:val="00A1196F"/>
    <w:rsid w:val="00A1197E"/>
    <w:rsid w:val="00A11A89"/>
    <w:rsid w:val="00A11ACA"/>
    <w:rsid w:val="00A11DF9"/>
    <w:rsid w:val="00A11E0F"/>
    <w:rsid w:val="00A12206"/>
    <w:rsid w:val="00A12209"/>
    <w:rsid w:val="00A12301"/>
    <w:rsid w:val="00A12929"/>
    <w:rsid w:val="00A12A73"/>
    <w:rsid w:val="00A12BEE"/>
    <w:rsid w:val="00A12DC4"/>
    <w:rsid w:val="00A12EE8"/>
    <w:rsid w:val="00A131A4"/>
    <w:rsid w:val="00A13299"/>
    <w:rsid w:val="00A13511"/>
    <w:rsid w:val="00A13715"/>
    <w:rsid w:val="00A13A66"/>
    <w:rsid w:val="00A13B10"/>
    <w:rsid w:val="00A13CF1"/>
    <w:rsid w:val="00A142F7"/>
    <w:rsid w:val="00A145D0"/>
    <w:rsid w:val="00A152F1"/>
    <w:rsid w:val="00A15502"/>
    <w:rsid w:val="00A15602"/>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3F21"/>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5F50"/>
    <w:rsid w:val="00A46285"/>
    <w:rsid w:val="00A46F5A"/>
    <w:rsid w:val="00A46FAD"/>
    <w:rsid w:val="00A47B46"/>
    <w:rsid w:val="00A47B4B"/>
    <w:rsid w:val="00A47E85"/>
    <w:rsid w:val="00A5044D"/>
    <w:rsid w:val="00A509DE"/>
    <w:rsid w:val="00A50B00"/>
    <w:rsid w:val="00A50D49"/>
    <w:rsid w:val="00A511FB"/>
    <w:rsid w:val="00A51327"/>
    <w:rsid w:val="00A514EB"/>
    <w:rsid w:val="00A516EF"/>
    <w:rsid w:val="00A51902"/>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928"/>
    <w:rsid w:val="00A61F65"/>
    <w:rsid w:val="00A621F3"/>
    <w:rsid w:val="00A623EF"/>
    <w:rsid w:val="00A62454"/>
    <w:rsid w:val="00A627E0"/>
    <w:rsid w:val="00A62953"/>
    <w:rsid w:val="00A62A96"/>
    <w:rsid w:val="00A63244"/>
    <w:rsid w:val="00A6367F"/>
    <w:rsid w:val="00A63872"/>
    <w:rsid w:val="00A63A37"/>
    <w:rsid w:val="00A63BE0"/>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D"/>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A6E"/>
    <w:rsid w:val="00AA1D12"/>
    <w:rsid w:val="00AA1EEC"/>
    <w:rsid w:val="00AA210C"/>
    <w:rsid w:val="00AA233C"/>
    <w:rsid w:val="00AA258C"/>
    <w:rsid w:val="00AA29F2"/>
    <w:rsid w:val="00AA2CD8"/>
    <w:rsid w:val="00AA30A2"/>
    <w:rsid w:val="00AA461D"/>
    <w:rsid w:val="00AA4C09"/>
    <w:rsid w:val="00AA4F41"/>
    <w:rsid w:val="00AA5584"/>
    <w:rsid w:val="00AA576F"/>
    <w:rsid w:val="00AA6026"/>
    <w:rsid w:val="00AA6206"/>
    <w:rsid w:val="00AA630A"/>
    <w:rsid w:val="00AA635D"/>
    <w:rsid w:val="00AA65E5"/>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D9C"/>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A45"/>
    <w:rsid w:val="00AC0CC3"/>
    <w:rsid w:val="00AC1281"/>
    <w:rsid w:val="00AC1539"/>
    <w:rsid w:val="00AC1554"/>
    <w:rsid w:val="00AC21BA"/>
    <w:rsid w:val="00AC22C7"/>
    <w:rsid w:val="00AC281A"/>
    <w:rsid w:val="00AC2D4E"/>
    <w:rsid w:val="00AC3084"/>
    <w:rsid w:val="00AC3431"/>
    <w:rsid w:val="00AC38E9"/>
    <w:rsid w:val="00AC401D"/>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0EFA"/>
    <w:rsid w:val="00AE14B7"/>
    <w:rsid w:val="00AE19D1"/>
    <w:rsid w:val="00AE1AB1"/>
    <w:rsid w:val="00AE1D31"/>
    <w:rsid w:val="00AE1E51"/>
    <w:rsid w:val="00AE2205"/>
    <w:rsid w:val="00AE232B"/>
    <w:rsid w:val="00AE2675"/>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7E4"/>
    <w:rsid w:val="00AF091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D01"/>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6BD"/>
    <w:rsid w:val="00B108ED"/>
    <w:rsid w:val="00B10931"/>
    <w:rsid w:val="00B1093D"/>
    <w:rsid w:val="00B10BE8"/>
    <w:rsid w:val="00B10DF3"/>
    <w:rsid w:val="00B1126A"/>
    <w:rsid w:val="00B1167A"/>
    <w:rsid w:val="00B11882"/>
    <w:rsid w:val="00B11E29"/>
    <w:rsid w:val="00B1247F"/>
    <w:rsid w:val="00B12603"/>
    <w:rsid w:val="00B12A8C"/>
    <w:rsid w:val="00B13003"/>
    <w:rsid w:val="00B13123"/>
    <w:rsid w:val="00B13554"/>
    <w:rsid w:val="00B137BE"/>
    <w:rsid w:val="00B13829"/>
    <w:rsid w:val="00B13B1A"/>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9C"/>
    <w:rsid w:val="00B217CD"/>
    <w:rsid w:val="00B21B67"/>
    <w:rsid w:val="00B21CA7"/>
    <w:rsid w:val="00B22472"/>
    <w:rsid w:val="00B2288E"/>
    <w:rsid w:val="00B22D3D"/>
    <w:rsid w:val="00B22FCA"/>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04E"/>
    <w:rsid w:val="00B3057A"/>
    <w:rsid w:val="00B308C7"/>
    <w:rsid w:val="00B30B28"/>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3F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643"/>
    <w:rsid w:val="00B65771"/>
    <w:rsid w:val="00B664EC"/>
    <w:rsid w:val="00B66801"/>
    <w:rsid w:val="00B66843"/>
    <w:rsid w:val="00B668B4"/>
    <w:rsid w:val="00B66FFC"/>
    <w:rsid w:val="00B6796C"/>
    <w:rsid w:val="00B67B2B"/>
    <w:rsid w:val="00B67D3A"/>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6CBA"/>
    <w:rsid w:val="00B77062"/>
    <w:rsid w:val="00B7709F"/>
    <w:rsid w:val="00B770A1"/>
    <w:rsid w:val="00B77104"/>
    <w:rsid w:val="00B774CC"/>
    <w:rsid w:val="00B77B57"/>
    <w:rsid w:val="00B77D8A"/>
    <w:rsid w:val="00B8053A"/>
    <w:rsid w:val="00B80795"/>
    <w:rsid w:val="00B80CE7"/>
    <w:rsid w:val="00B80F5B"/>
    <w:rsid w:val="00B81578"/>
    <w:rsid w:val="00B81684"/>
    <w:rsid w:val="00B81716"/>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B2D"/>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99E"/>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5C01"/>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956"/>
    <w:rsid w:val="00BC2BC7"/>
    <w:rsid w:val="00BC2F45"/>
    <w:rsid w:val="00BC344E"/>
    <w:rsid w:val="00BC38B8"/>
    <w:rsid w:val="00BC3C11"/>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162"/>
    <w:rsid w:val="00BF46F1"/>
    <w:rsid w:val="00BF4923"/>
    <w:rsid w:val="00BF4B69"/>
    <w:rsid w:val="00BF50EB"/>
    <w:rsid w:val="00BF5350"/>
    <w:rsid w:val="00BF5439"/>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2EB7"/>
    <w:rsid w:val="00C03B7B"/>
    <w:rsid w:val="00C03C30"/>
    <w:rsid w:val="00C04339"/>
    <w:rsid w:val="00C0471C"/>
    <w:rsid w:val="00C04C6C"/>
    <w:rsid w:val="00C04DE2"/>
    <w:rsid w:val="00C05395"/>
    <w:rsid w:val="00C0539D"/>
    <w:rsid w:val="00C057E0"/>
    <w:rsid w:val="00C05863"/>
    <w:rsid w:val="00C0586F"/>
    <w:rsid w:val="00C05B3D"/>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E1D"/>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AFA"/>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0A59"/>
    <w:rsid w:val="00C51696"/>
    <w:rsid w:val="00C5193F"/>
    <w:rsid w:val="00C51A6A"/>
    <w:rsid w:val="00C51D11"/>
    <w:rsid w:val="00C51D30"/>
    <w:rsid w:val="00C51F21"/>
    <w:rsid w:val="00C521CD"/>
    <w:rsid w:val="00C5257E"/>
    <w:rsid w:val="00C52DD4"/>
    <w:rsid w:val="00C531B4"/>
    <w:rsid w:val="00C532F9"/>
    <w:rsid w:val="00C53E22"/>
    <w:rsid w:val="00C542C3"/>
    <w:rsid w:val="00C544CD"/>
    <w:rsid w:val="00C54C14"/>
    <w:rsid w:val="00C54C62"/>
    <w:rsid w:val="00C54CBD"/>
    <w:rsid w:val="00C54CDD"/>
    <w:rsid w:val="00C5566D"/>
    <w:rsid w:val="00C5589B"/>
    <w:rsid w:val="00C55A58"/>
    <w:rsid w:val="00C55E23"/>
    <w:rsid w:val="00C5638E"/>
    <w:rsid w:val="00C56918"/>
    <w:rsid w:val="00C569CA"/>
    <w:rsid w:val="00C56F7A"/>
    <w:rsid w:val="00C570E2"/>
    <w:rsid w:val="00C5733A"/>
    <w:rsid w:val="00C57CC6"/>
    <w:rsid w:val="00C57D43"/>
    <w:rsid w:val="00C601EB"/>
    <w:rsid w:val="00C602DB"/>
    <w:rsid w:val="00C60708"/>
    <w:rsid w:val="00C60EC1"/>
    <w:rsid w:val="00C613E1"/>
    <w:rsid w:val="00C614A7"/>
    <w:rsid w:val="00C619CD"/>
    <w:rsid w:val="00C61B5A"/>
    <w:rsid w:val="00C61D30"/>
    <w:rsid w:val="00C61EE5"/>
    <w:rsid w:val="00C62027"/>
    <w:rsid w:val="00C622A6"/>
    <w:rsid w:val="00C6270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0D84"/>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9ED"/>
    <w:rsid w:val="00C77E49"/>
    <w:rsid w:val="00C80441"/>
    <w:rsid w:val="00C80547"/>
    <w:rsid w:val="00C80CD8"/>
    <w:rsid w:val="00C80DB5"/>
    <w:rsid w:val="00C8198E"/>
    <w:rsid w:val="00C81B30"/>
    <w:rsid w:val="00C8220B"/>
    <w:rsid w:val="00C8235E"/>
    <w:rsid w:val="00C82387"/>
    <w:rsid w:val="00C823D0"/>
    <w:rsid w:val="00C831FC"/>
    <w:rsid w:val="00C83220"/>
    <w:rsid w:val="00C8395C"/>
    <w:rsid w:val="00C83D50"/>
    <w:rsid w:val="00C84231"/>
    <w:rsid w:val="00C847C8"/>
    <w:rsid w:val="00C84B5B"/>
    <w:rsid w:val="00C84D5A"/>
    <w:rsid w:val="00C85034"/>
    <w:rsid w:val="00C8534D"/>
    <w:rsid w:val="00C85F12"/>
    <w:rsid w:val="00C86379"/>
    <w:rsid w:val="00C864DB"/>
    <w:rsid w:val="00C8669B"/>
    <w:rsid w:val="00C86A4C"/>
    <w:rsid w:val="00C86C10"/>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29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5F93"/>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30"/>
    <w:rsid w:val="00CE4C54"/>
    <w:rsid w:val="00CE5386"/>
    <w:rsid w:val="00CE53A7"/>
    <w:rsid w:val="00CE545A"/>
    <w:rsid w:val="00CE56D9"/>
    <w:rsid w:val="00CE5CB1"/>
    <w:rsid w:val="00CE5E50"/>
    <w:rsid w:val="00CE630B"/>
    <w:rsid w:val="00CE69F3"/>
    <w:rsid w:val="00CE6AD5"/>
    <w:rsid w:val="00CE6E24"/>
    <w:rsid w:val="00CE7392"/>
    <w:rsid w:val="00CE76BD"/>
    <w:rsid w:val="00CE774E"/>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AE8"/>
    <w:rsid w:val="00D01C73"/>
    <w:rsid w:val="00D02369"/>
    <w:rsid w:val="00D028F8"/>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2AE"/>
    <w:rsid w:val="00D2348D"/>
    <w:rsid w:val="00D23556"/>
    <w:rsid w:val="00D235B8"/>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239"/>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3F0"/>
    <w:rsid w:val="00D41901"/>
    <w:rsid w:val="00D41CD0"/>
    <w:rsid w:val="00D421D9"/>
    <w:rsid w:val="00D42223"/>
    <w:rsid w:val="00D422E4"/>
    <w:rsid w:val="00D424E7"/>
    <w:rsid w:val="00D42696"/>
    <w:rsid w:val="00D426E8"/>
    <w:rsid w:val="00D426FB"/>
    <w:rsid w:val="00D429CB"/>
    <w:rsid w:val="00D42B71"/>
    <w:rsid w:val="00D42C31"/>
    <w:rsid w:val="00D42D5D"/>
    <w:rsid w:val="00D42E22"/>
    <w:rsid w:val="00D43888"/>
    <w:rsid w:val="00D4429F"/>
    <w:rsid w:val="00D44A5C"/>
    <w:rsid w:val="00D44B44"/>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4C4"/>
    <w:rsid w:val="00D66C66"/>
    <w:rsid w:val="00D66DAA"/>
    <w:rsid w:val="00D671EF"/>
    <w:rsid w:val="00D674DE"/>
    <w:rsid w:val="00D67888"/>
    <w:rsid w:val="00D678DD"/>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DE1"/>
    <w:rsid w:val="00D76E0D"/>
    <w:rsid w:val="00D76E83"/>
    <w:rsid w:val="00D76EB9"/>
    <w:rsid w:val="00D770F3"/>
    <w:rsid w:val="00D771C9"/>
    <w:rsid w:val="00D77E3E"/>
    <w:rsid w:val="00D800A1"/>
    <w:rsid w:val="00D8036A"/>
    <w:rsid w:val="00D80AB8"/>
    <w:rsid w:val="00D80C93"/>
    <w:rsid w:val="00D80CCB"/>
    <w:rsid w:val="00D81303"/>
    <w:rsid w:val="00D81307"/>
    <w:rsid w:val="00D8139E"/>
    <w:rsid w:val="00D81465"/>
    <w:rsid w:val="00D817FD"/>
    <w:rsid w:val="00D81B12"/>
    <w:rsid w:val="00D820F3"/>
    <w:rsid w:val="00D826F9"/>
    <w:rsid w:val="00D829AC"/>
    <w:rsid w:val="00D82AA1"/>
    <w:rsid w:val="00D83001"/>
    <w:rsid w:val="00D83401"/>
    <w:rsid w:val="00D83850"/>
    <w:rsid w:val="00D84268"/>
    <w:rsid w:val="00D84278"/>
    <w:rsid w:val="00D846C5"/>
    <w:rsid w:val="00D847C6"/>
    <w:rsid w:val="00D84EF8"/>
    <w:rsid w:val="00D84F16"/>
    <w:rsid w:val="00D84FF0"/>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26F"/>
    <w:rsid w:val="00DB1539"/>
    <w:rsid w:val="00DB1D6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B7EF2"/>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8D6"/>
    <w:rsid w:val="00DD09C5"/>
    <w:rsid w:val="00DD128A"/>
    <w:rsid w:val="00DD12B1"/>
    <w:rsid w:val="00DD12B5"/>
    <w:rsid w:val="00DD157A"/>
    <w:rsid w:val="00DD18BD"/>
    <w:rsid w:val="00DD1947"/>
    <w:rsid w:val="00DD1AEB"/>
    <w:rsid w:val="00DD1E42"/>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163"/>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5BE"/>
    <w:rsid w:val="00DE464E"/>
    <w:rsid w:val="00DE4664"/>
    <w:rsid w:val="00DE4811"/>
    <w:rsid w:val="00DE4B0C"/>
    <w:rsid w:val="00DE5FDA"/>
    <w:rsid w:val="00DE61AA"/>
    <w:rsid w:val="00DE6634"/>
    <w:rsid w:val="00DE67AE"/>
    <w:rsid w:val="00DE72D7"/>
    <w:rsid w:val="00DE73EF"/>
    <w:rsid w:val="00DE752E"/>
    <w:rsid w:val="00DE764F"/>
    <w:rsid w:val="00DE7793"/>
    <w:rsid w:val="00DE7C98"/>
    <w:rsid w:val="00DE7D03"/>
    <w:rsid w:val="00DE7F45"/>
    <w:rsid w:val="00DF02EC"/>
    <w:rsid w:val="00DF0820"/>
    <w:rsid w:val="00DF0D33"/>
    <w:rsid w:val="00DF0E63"/>
    <w:rsid w:val="00DF12DC"/>
    <w:rsid w:val="00DF1300"/>
    <w:rsid w:val="00DF1630"/>
    <w:rsid w:val="00DF18AA"/>
    <w:rsid w:val="00DF1902"/>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2EF"/>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D90"/>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199"/>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AAB"/>
    <w:rsid w:val="00E22BF5"/>
    <w:rsid w:val="00E22E2F"/>
    <w:rsid w:val="00E22EE3"/>
    <w:rsid w:val="00E23224"/>
    <w:rsid w:val="00E23467"/>
    <w:rsid w:val="00E237D3"/>
    <w:rsid w:val="00E23851"/>
    <w:rsid w:val="00E23ACC"/>
    <w:rsid w:val="00E23ADB"/>
    <w:rsid w:val="00E23FE4"/>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24"/>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3C6"/>
    <w:rsid w:val="00E40A63"/>
    <w:rsid w:val="00E40AF0"/>
    <w:rsid w:val="00E41834"/>
    <w:rsid w:val="00E41BAC"/>
    <w:rsid w:val="00E41FEC"/>
    <w:rsid w:val="00E42532"/>
    <w:rsid w:val="00E42D71"/>
    <w:rsid w:val="00E432AE"/>
    <w:rsid w:val="00E434D2"/>
    <w:rsid w:val="00E4356E"/>
    <w:rsid w:val="00E4398C"/>
    <w:rsid w:val="00E43F1E"/>
    <w:rsid w:val="00E4411D"/>
    <w:rsid w:val="00E441DC"/>
    <w:rsid w:val="00E4466A"/>
    <w:rsid w:val="00E447D5"/>
    <w:rsid w:val="00E45041"/>
    <w:rsid w:val="00E450D8"/>
    <w:rsid w:val="00E452D0"/>
    <w:rsid w:val="00E45A9D"/>
    <w:rsid w:val="00E4607D"/>
    <w:rsid w:val="00E460A1"/>
    <w:rsid w:val="00E4616E"/>
    <w:rsid w:val="00E46BCB"/>
    <w:rsid w:val="00E46CC9"/>
    <w:rsid w:val="00E47821"/>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CA3"/>
    <w:rsid w:val="00E56D97"/>
    <w:rsid w:val="00E56E3C"/>
    <w:rsid w:val="00E56F3C"/>
    <w:rsid w:val="00E5711F"/>
    <w:rsid w:val="00E571C0"/>
    <w:rsid w:val="00E57456"/>
    <w:rsid w:val="00E57623"/>
    <w:rsid w:val="00E5769E"/>
    <w:rsid w:val="00E57973"/>
    <w:rsid w:val="00E6000E"/>
    <w:rsid w:val="00E60050"/>
    <w:rsid w:val="00E6006E"/>
    <w:rsid w:val="00E6014B"/>
    <w:rsid w:val="00E602C9"/>
    <w:rsid w:val="00E608B7"/>
    <w:rsid w:val="00E608E1"/>
    <w:rsid w:val="00E60C9E"/>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81"/>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018E"/>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4E69"/>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4B87"/>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015"/>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DD0"/>
    <w:rsid w:val="00EC7EE8"/>
    <w:rsid w:val="00ED0486"/>
    <w:rsid w:val="00ED09F8"/>
    <w:rsid w:val="00ED0DE8"/>
    <w:rsid w:val="00ED0EB9"/>
    <w:rsid w:val="00ED1A21"/>
    <w:rsid w:val="00ED1A39"/>
    <w:rsid w:val="00ED1CD6"/>
    <w:rsid w:val="00ED248F"/>
    <w:rsid w:val="00ED2C60"/>
    <w:rsid w:val="00ED2FF1"/>
    <w:rsid w:val="00ED3207"/>
    <w:rsid w:val="00ED32E7"/>
    <w:rsid w:val="00ED341E"/>
    <w:rsid w:val="00ED3423"/>
    <w:rsid w:val="00ED352D"/>
    <w:rsid w:val="00ED3534"/>
    <w:rsid w:val="00ED38D7"/>
    <w:rsid w:val="00ED3B7D"/>
    <w:rsid w:val="00ED3DA3"/>
    <w:rsid w:val="00ED3F90"/>
    <w:rsid w:val="00ED40CC"/>
    <w:rsid w:val="00ED4615"/>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4E1"/>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0A"/>
    <w:rsid w:val="00F25157"/>
    <w:rsid w:val="00F255A5"/>
    <w:rsid w:val="00F25EB4"/>
    <w:rsid w:val="00F25F62"/>
    <w:rsid w:val="00F2617C"/>
    <w:rsid w:val="00F2643A"/>
    <w:rsid w:val="00F26886"/>
    <w:rsid w:val="00F2699C"/>
    <w:rsid w:val="00F26A52"/>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B65"/>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4AE6"/>
    <w:rsid w:val="00F453B0"/>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731"/>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3E5"/>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11"/>
    <w:rsid w:val="00F75057"/>
    <w:rsid w:val="00F75A01"/>
    <w:rsid w:val="00F75C0B"/>
    <w:rsid w:val="00F763DF"/>
    <w:rsid w:val="00F76B16"/>
    <w:rsid w:val="00F77028"/>
    <w:rsid w:val="00F775A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6B0"/>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0F85"/>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AF7"/>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393"/>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1EE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284643E"/>
    <w:rsid w:val="03532C3F"/>
    <w:rsid w:val="03B25C4C"/>
    <w:rsid w:val="03F94E83"/>
    <w:rsid w:val="03FC4856"/>
    <w:rsid w:val="046942AE"/>
    <w:rsid w:val="054A3BE8"/>
    <w:rsid w:val="056B6146"/>
    <w:rsid w:val="067D4C1C"/>
    <w:rsid w:val="06B127E5"/>
    <w:rsid w:val="072F2729"/>
    <w:rsid w:val="07C21FA9"/>
    <w:rsid w:val="0957797D"/>
    <w:rsid w:val="0972706B"/>
    <w:rsid w:val="09C21BB6"/>
    <w:rsid w:val="0A867EAB"/>
    <w:rsid w:val="0AFC60B7"/>
    <w:rsid w:val="0BAD7041"/>
    <w:rsid w:val="0C6F5654"/>
    <w:rsid w:val="0D132BA9"/>
    <w:rsid w:val="0D660AC2"/>
    <w:rsid w:val="0D672BF6"/>
    <w:rsid w:val="0E120AD5"/>
    <w:rsid w:val="0EB06FFE"/>
    <w:rsid w:val="10150A41"/>
    <w:rsid w:val="1257267A"/>
    <w:rsid w:val="12A472D8"/>
    <w:rsid w:val="12FE321B"/>
    <w:rsid w:val="130859B8"/>
    <w:rsid w:val="13B5695B"/>
    <w:rsid w:val="141F2191"/>
    <w:rsid w:val="1575AEB2"/>
    <w:rsid w:val="164F7F6D"/>
    <w:rsid w:val="165E068A"/>
    <w:rsid w:val="1702D3F2"/>
    <w:rsid w:val="188D2058"/>
    <w:rsid w:val="18BA7603"/>
    <w:rsid w:val="18FD3F86"/>
    <w:rsid w:val="192B740B"/>
    <w:rsid w:val="19497C62"/>
    <w:rsid w:val="1A514204"/>
    <w:rsid w:val="1B2E5429"/>
    <w:rsid w:val="1B2E6DC7"/>
    <w:rsid w:val="1B5316CE"/>
    <w:rsid w:val="1B5E59D2"/>
    <w:rsid w:val="1C040825"/>
    <w:rsid w:val="1C766428"/>
    <w:rsid w:val="1DD50930"/>
    <w:rsid w:val="1DF407BB"/>
    <w:rsid w:val="1E38003B"/>
    <w:rsid w:val="1F850095"/>
    <w:rsid w:val="1FA02687"/>
    <w:rsid w:val="1FB91CD0"/>
    <w:rsid w:val="20910CB1"/>
    <w:rsid w:val="20CD42FE"/>
    <w:rsid w:val="21035A99"/>
    <w:rsid w:val="21282288"/>
    <w:rsid w:val="23680C07"/>
    <w:rsid w:val="239E142D"/>
    <w:rsid w:val="245870DE"/>
    <w:rsid w:val="247247A7"/>
    <w:rsid w:val="2473146A"/>
    <w:rsid w:val="252B5C82"/>
    <w:rsid w:val="25D36249"/>
    <w:rsid w:val="27C5366D"/>
    <w:rsid w:val="27DD67CA"/>
    <w:rsid w:val="28690808"/>
    <w:rsid w:val="28B07E55"/>
    <w:rsid w:val="28B54AA2"/>
    <w:rsid w:val="294D6347"/>
    <w:rsid w:val="2A0F0B23"/>
    <w:rsid w:val="2AFE2B7E"/>
    <w:rsid w:val="2CC038FC"/>
    <w:rsid w:val="2D376513"/>
    <w:rsid w:val="2DC863F1"/>
    <w:rsid w:val="2EB72406"/>
    <w:rsid w:val="2F2367DE"/>
    <w:rsid w:val="31542D3B"/>
    <w:rsid w:val="31A276D9"/>
    <w:rsid w:val="32832752"/>
    <w:rsid w:val="32FE23BF"/>
    <w:rsid w:val="330E6893"/>
    <w:rsid w:val="33DE0CB9"/>
    <w:rsid w:val="34457AEF"/>
    <w:rsid w:val="3511129D"/>
    <w:rsid w:val="3526273F"/>
    <w:rsid w:val="359455FE"/>
    <w:rsid w:val="36CD07B0"/>
    <w:rsid w:val="375C57D7"/>
    <w:rsid w:val="37DD651E"/>
    <w:rsid w:val="38AF7030"/>
    <w:rsid w:val="38BA113F"/>
    <w:rsid w:val="3A135075"/>
    <w:rsid w:val="3A8424B5"/>
    <w:rsid w:val="3AB31D0C"/>
    <w:rsid w:val="3AE203A5"/>
    <w:rsid w:val="3B4A3B53"/>
    <w:rsid w:val="3BF47021"/>
    <w:rsid w:val="3C923082"/>
    <w:rsid w:val="3D0354C7"/>
    <w:rsid w:val="3D7642C9"/>
    <w:rsid w:val="3DDA6D42"/>
    <w:rsid w:val="3E7347F4"/>
    <w:rsid w:val="3EF83C43"/>
    <w:rsid w:val="3F01664D"/>
    <w:rsid w:val="3F175FC8"/>
    <w:rsid w:val="3FD010A5"/>
    <w:rsid w:val="40850DCD"/>
    <w:rsid w:val="41AC1D9C"/>
    <w:rsid w:val="4242619A"/>
    <w:rsid w:val="42B20782"/>
    <w:rsid w:val="42D56493"/>
    <w:rsid w:val="441C2E6C"/>
    <w:rsid w:val="44917C93"/>
    <w:rsid w:val="46D41E44"/>
    <w:rsid w:val="47AE2F53"/>
    <w:rsid w:val="47D53824"/>
    <w:rsid w:val="47EA3FF2"/>
    <w:rsid w:val="49446ABC"/>
    <w:rsid w:val="496938E0"/>
    <w:rsid w:val="49882B35"/>
    <w:rsid w:val="4A2A1BF5"/>
    <w:rsid w:val="4B3872E6"/>
    <w:rsid w:val="4CA149AE"/>
    <w:rsid w:val="4DF51404"/>
    <w:rsid w:val="4E5633F4"/>
    <w:rsid w:val="4E7740D9"/>
    <w:rsid w:val="4EAC0AFF"/>
    <w:rsid w:val="4EC2021D"/>
    <w:rsid w:val="50FD13B2"/>
    <w:rsid w:val="52FE30BB"/>
    <w:rsid w:val="536E79E7"/>
    <w:rsid w:val="54CE2507"/>
    <w:rsid w:val="55181CD2"/>
    <w:rsid w:val="55D01D97"/>
    <w:rsid w:val="568F21E8"/>
    <w:rsid w:val="57244B18"/>
    <w:rsid w:val="57AE3DD2"/>
    <w:rsid w:val="57EF6871"/>
    <w:rsid w:val="58240039"/>
    <w:rsid w:val="593025E2"/>
    <w:rsid w:val="595A121E"/>
    <w:rsid w:val="59C75644"/>
    <w:rsid w:val="5AF07FF7"/>
    <w:rsid w:val="5AF422E5"/>
    <w:rsid w:val="5BF26431"/>
    <w:rsid w:val="5E780DEA"/>
    <w:rsid w:val="5F631FA8"/>
    <w:rsid w:val="62772955"/>
    <w:rsid w:val="65507243"/>
    <w:rsid w:val="65576B9C"/>
    <w:rsid w:val="656027FF"/>
    <w:rsid w:val="66457E51"/>
    <w:rsid w:val="6680376E"/>
    <w:rsid w:val="66ED31EA"/>
    <w:rsid w:val="691A3243"/>
    <w:rsid w:val="696778F6"/>
    <w:rsid w:val="696C42BB"/>
    <w:rsid w:val="698A6B0F"/>
    <w:rsid w:val="6A782EAA"/>
    <w:rsid w:val="6A907363"/>
    <w:rsid w:val="6AB42B93"/>
    <w:rsid w:val="6B704279"/>
    <w:rsid w:val="6B8B75BB"/>
    <w:rsid w:val="6C004889"/>
    <w:rsid w:val="6D020EA1"/>
    <w:rsid w:val="6E0F1211"/>
    <w:rsid w:val="6ED5379A"/>
    <w:rsid w:val="6FBD0858"/>
    <w:rsid w:val="72E1752D"/>
    <w:rsid w:val="73A015C2"/>
    <w:rsid w:val="73A913CF"/>
    <w:rsid w:val="73EB1497"/>
    <w:rsid w:val="74000A47"/>
    <w:rsid w:val="740C2878"/>
    <w:rsid w:val="74885606"/>
    <w:rsid w:val="751115BE"/>
    <w:rsid w:val="75740E00"/>
    <w:rsid w:val="763A080C"/>
    <w:rsid w:val="76EB5B39"/>
    <w:rsid w:val="776F4F23"/>
    <w:rsid w:val="78156E78"/>
    <w:rsid w:val="782D5EAF"/>
    <w:rsid w:val="785E1CD6"/>
    <w:rsid w:val="786302A1"/>
    <w:rsid w:val="789F1175"/>
    <w:rsid w:val="7931734A"/>
    <w:rsid w:val="79FD25F6"/>
    <w:rsid w:val="7A835347"/>
    <w:rsid w:val="7AC9279A"/>
    <w:rsid w:val="7ADB38D4"/>
    <w:rsid w:val="7B311322"/>
    <w:rsid w:val="7DD2691C"/>
    <w:rsid w:val="7E3563A1"/>
    <w:rsid w:val="7E907410"/>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19590CB-52DE-409C-9A77-909A8EB66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55870"/>
    <w:pPr>
      <w:overflowPunct w:val="0"/>
      <w:autoSpaceDE w:val="0"/>
      <w:autoSpaceDN w:val="0"/>
      <w:adjustRightInd w:val="0"/>
      <w:spacing w:after="180"/>
      <w:jc w:val="both"/>
      <w:textAlignment w:val="baseline"/>
    </w:pPr>
    <w:rPr>
      <w:lang w:eastAsia="en-US"/>
    </w:rPr>
  </w:style>
  <w:style w:type="paragraph" w:styleId="1">
    <w:name w:val="heading 1"/>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0"/>
    <w:link w:val="2Char"/>
    <w:qFormat/>
    <w:pPr>
      <w:numPr>
        <w:ilvl w:val="1"/>
      </w:numPr>
      <w:pBdr>
        <w:top w:val="none" w:sz="0" w:space="0" w:color="auto"/>
      </w:pBdr>
      <w:spacing w:before="180"/>
      <w:outlineLvl w:val="1"/>
    </w:pPr>
    <w:rPr>
      <w:sz w:val="32"/>
    </w:rPr>
  </w:style>
  <w:style w:type="paragraph" w:styleId="3">
    <w:name w:val="heading 3"/>
    <w:basedOn w:val="2"/>
    <w:next w:val="a0"/>
    <w:link w:val="3Char"/>
    <w:qFormat/>
    <w:pPr>
      <w:numPr>
        <w:ilvl w:val="2"/>
      </w:numPr>
      <w:spacing w:before="120"/>
      <w:outlineLvl w:val="2"/>
    </w:pPr>
    <w:rPr>
      <w:sz w:val="28"/>
    </w:rPr>
  </w:style>
  <w:style w:type="paragraph" w:styleId="4">
    <w:name w:val="heading 4"/>
    <w:basedOn w:val="3"/>
    <w:next w:val="a0"/>
    <w:link w:val="4Char"/>
    <w:qFormat/>
    <w:pPr>
      <w:numPr>
        <w:ilvl w:val="3"/>
      </w:numPr>
      <w:outlineLvl w:val="3"/>
    </w:pPr>
    <w:rPr>
      <w:sz w:val="24"/>
    </w:rPr>
  </w:style>
  <w:style w:type="paragraph" w:styleId="5">
    <w:name w:val="heading 5"/>
    <w:basedOn w:val="4"/>
    <w:next w:val="a0"/>
    <w:link w:val="5Char"/>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1"/>
    <w:next w:val="a0"/>
    <w:semiHidden/>
    <w:qFormat/>
    <w:pPr>
      <w:ind w:left="1134" w:hanging="1134"/>
    </w:pPr>
  </w:style>
  <w:style w:type="paragraph" w:styleId="21">
    <w:name w:val="toc 2"/>
    <w:basedOn w:val="10"/>
    <w:next w:val="a0"/>
    <w:semiHidden/>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link w:val="Char"/>
    <w:qFormat/>
    <w:pPr>
      <w:spacing w:before="120" w:after="360"/>
      <w:jc w:val="center"/>
    </w:pPr>
    <w:rPr>
      <w:bCs/>
      <w:i/>
    </w:r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Char0"/>
    <w:qFormat/>
    <w:rPr>
      <w:lang w:eastAsia="zh-CN"/>
    </w:rPr>
  </w:style>
  <w:style w:type="paragraph" w:styleId="33">
    <w:name w:val="Body Text 3"/>
    <w:basedOn w:val="a0"/>
    <w:qFormat/>
    <w:rPr>
      <w:i/>
    </w:rPr>
  </w:style>
  <w:style w:type="paragraph" w:styleId="aa">
    <w:name w:val="Body Text"/>
    <w:basedOn w:val="a0"/>
    <w:link w:val="Char1"/>
    <w:qFormat/>
    <w:pPr>
      <w:spacing w:after="120"/>
    </w:pPr>
    <w:rPr>
      <w:sz w:val="22"/>
      <w:szCs w:val="24"/>
    </w:rPr>
  </w:style>
  <w:style w:type="paragraph" w:styleId="ab">
    <w:name w:val="Body Text Indent"/>
    <w:basedOn w:val="a0"/>
    <w:qFormat/>
    <w:pPr>
      <w:spacing w:before="240" w:line="240" w:lineRule="exact"/>
      <w:ind w:firstLineChars="400" w:firstLine="960"/>
    </w:pPr>
    <w:rPr>
      <w:rFonts w:eastAsia="KaiTi_GB2312"/>
      <w:sz w:val="24"/>
    </w:rPr>
  </w:style>
  <w:style w:type="paragraph" w:styleId="51">
    <w:name w:val="List Bullet 5"/>
    <w:basedOn w:val="41"/>
    <w:qFormat/>
    <w:pPr>
      <w:ind w:left="1702"/>
    </w:pPr>
  </w:style>
  <w:style w:type="paragraph" w:styleId="80">
    <w:name w:val="toc 8"/>
    <w:basedOn w:val="10"/>
    <w:next w:val="a0"/>
    <w:semiHidden/>
    <w:qFormat/>
    <w:pPr>
      <w:spacing w:before="180"/>
      <w:ind w:left="2693" w:hanging="2693"/>
    </w:pPr>
    <w:rPr>
      <w:b/>
    </w:rPr>
  </w:style>
  <w:style w:type="paragraph" w:styleId="ac">
    <w:name w:val="Balloon Text"/>
    <w:basedOn w:val="a0"/>
    <w:semiHidden/>
    <w:qFormat/>
    <w:rPr>
      <w:rFonts w:ascii="Tahoma" w:hAnsi="Tahoma" w:cs="Tahoma"/>
      <w:sz w:val="16"/>
      <w:szCs w:val="16"/>
    </w:rPr>
  </w:style>
  <w:style w:type="paragraph" w:styleId="ad">
    <w:name w:val="footer"/>
    <w:basedOn w:val="ae"/>
    <w:link w:val="Char2"/>
    <w:uiPriority w:val="99"/>
    <w:qFormat/>
    <w:pPr>
      <w:jc w:val="center"/>
    </w:pPr>
    <w:rPr>
      <w:i/>
    </w:rPr>
  </w:style>
  <w:style w:type="paragraph" w:styleId="ae">
    <w:name w:val="header"/>
    <w:qFormat/>
    <w:pPr>
      <w:widowControl w:val="0"/>
      <w:overflowPunct w:val="0"/>
      <w:autoSpaceDE w:val="0"/>
      <w:autoSpaceDN w:val="0"/>
      <w:adjustRightInd w:val="0"/>
      <w:textAlignment w:val="baseline"/>
    </w:pPr>
    <w:rPr>
      <w:rFonts w:ascii="Arial" w:hAnsi="Arial"/>
      <w:b/>
      <w:sz w:val="18"/>
      <w:lang w:eastAsia="en-US"/>
    </w:rPr>
  </w:style>
  <w:style w:type="paragraph" w:styleId="af">
    <w:name w:val="Subtitle"/>
    <w:basedOn w:val="a0"/>
    <w:next w:val="a0"/>
    <w:link w:val="Char3"/>
    <w:qFormat/>
    <w:pPr>
      <w:spacing w:after="60"/>
      <w:jc w:val="center"/>
      <w:outlineLvl w:val="1"/>
    </w:pPr>
    <w:rPr>
      <w:rFonts w:ascii="Cambria" w:hAnsi="Cambria"/>
      <w:sz w:val="24"/>
      <w:szCs w:val="24"/>
    </w:rPr>
  </w:style>
  <w:style w:type="paragraph" w:styleId="af0">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a0"/>
    <w:next w:val="a0"/>
    <w:uiPriority w:val="99"/>
    <w:unhideWhenUsed/>
    <w:qFormat/>
    <w:pPr>
      <w:spacing w:before="120" w:after="120"/>
    </w:pPr>
  </w:style>
  <w:style w:type="paragraph" w:styleId="90">
    <w:name w:val="toc 9"/>
    <w:basedOn w:val="80"/>
    <w:next w:val="a0"/>
    <w:semiHidden/>
    <w:qFormat/>
    <w:pPr>
      <w:ind w:left="1418" w:hanging="1418"/>
    </w:pPr>
  </w:style>
  <w:style w:type="paragraph" w:styleId="24">
    <w:name w:val="Body Text 2"/>
    <w:basedOn w:val="a0"/>
    <w:qFormat/>
    <w:pPr>
      <w:tabs>
        <w:tab w:val="left" w:pos="1985"/>
      </w:tabs>
      <w:spacing w:after="0"/>
    </w:pPr>
    <w:rPr>
      <w:rFonts w:ascii="Arial" w:hAnsi="Arial"/>
      <w:sz w:val="22"/>
    </w:rPr>
  </w:style>
  <w:style w:type="paragraph" w:styleId="af2">
    <w:name w:val="Normal (Web)"/>
    <w:basedOn w:val="a0"/>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0"/>
    <w:next w:val="a0"/>
    <w:semiHidden/>
    <w:qFormat/>
    <w:pPr>
      <w:keepLines/>
      <w:spacing w:after="0"/>
    </w:pPr>
  </w:style>
  <w:style w:type="paragraph" w:styleId="25">
    <w:name w:val="index 2"/>
    <w:basedOn w:val="11"/>
    <w:next w:val="a0"/>
    <w:semiHidden/>
    <w:qFormat/>
    <w:pPr>
      <w:ind w:left="284"/>
    </w:pPr>
  </w:style>
  <w:style w:type="paragraph" w:styleId="af3">
    <w:name w:val="annotation subject"/>
    <w:basedOn w:val="a9"/>
    <w:next w:val="a9"/>
    <w:semiHidden/>
    <w:qFormat/>
    <w:rPr>
      <w:b/>
      <w:bCs/>
    </w:rPr>
  </w:style>
  <w:style w:type="table" w:styleId="af4">
    <w:name w:val="Table Grid"/>
    <w:basedOn w:val="a2"/>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1"/>
    <w:qFormat/>
    <w:rPr>
      <w:b/>
      <w:bCs/>
    </w:rPr>
  </w:style>
  <w:style w:type="character" w:styleId="af6">
    <w:name w:val="page number"/>
    <w:basedOn w:val="a1"/>
    <w:qFormat/>
  </w:style>
  <w:style w:type="character" w:styleId="af7">
    <w:name w:val="FollowedHyperlink"/>
    <w:basedOn w:val="a1"/>
    <w:semiHidden/>
    <w:unhideWhenUsed/>
    <w:qFormat/>
    <w:rPr>
      <w:color w:val="954F72" w:themeColor="followedHyperlink"/>
      <w:u w:val="single"/>
    </w:rPr>
  </w:style>
  <w:style w:type="character" w:styleId="af8">
    <w:name w:val="Emphasis"/>
    <w:basedOn w:val="a1"/>
    <w:qFormat/>
    <w:rPr>
      <w:i/>
      <w:iCs/>
    </w:rPr>
  </w:style>
  <w:style w:type="character" w:styleId="af9">
    <w:name w:val="Hyperlink"/>
    <w:uiPriority w:val="99"/>
    <w:qFormat/>
    <w:rPr>
      <w:color w:val="0000FF"/>
      <w:u w:val="single"/>
    </w:rPr>
  </w:style>
  <w:style w:type="character" w:styleId="afa">
    <w:name w:val="annotation reference"/>
    <w:qFormat/>
    <w:rPr>
      <w:sz w:val="16"/>
      <w:szCs w:val="16"/>
    </w:rPr>
  </w:style>
  <w:style w:type="character" w:styleId="afb">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pPr>
      <w:ind w:left="284" w:firstLine="0"/>
    </w:pPr>
  </w:style>
  <w:style w:type="paragraph" w:customStyle="1" w:styleId="B2">
    <w:name w:val="B2"/>
    <w:basedOn w:val="20"/>
    <w:link w:val="B2Char"/>
    <w:qFormat/>
    <w:pPr>
      <w:ind w:left="567" w:firstLine="0"/>
    </w:pPr>
  </w:style>
  <w:style w:type="paragraph" w:customStyle="1" w:styleId="B3">
    <w:name w:val="B3"/>
    <w:basedOn w:val="30"/>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
      </w:numPr>
    </w:pPr>
  </w:style>
  <w:style w:type="paragraph" w:customStyle="1" w:styleId="text">
    <w:name w:val="text"/>
    <w:basedOn w:val="a0"/>
    <w:qFormat/>
    <w:pPr>
      <w:spacing w:after="240"/>
    </w:pPr>
    <w:rPr>
      <w:sz w:val="24"/>
      <w:lang w:eastAsia="zh-CN"/>
    </w:rPr>
  </w:style>
  <w:style w:type="paragraph" w:customStyle="1" w:styleId="Equation">
    <w:name w:val="Equation"/>
    <w:basedOn w:val="a0"/>
    <w:next w:val="a0"/>
    <w:qFormat/>
    <w:pPr>
      <w:tabs>
        <w:tab w:val="right" w:pos="10206"/>
      </w:tabs>
      <w:spacing w:after="220"/>
      <w:ind w:left="1298"/>
    </w:pPr>
    <w:rPr>
      <w:rFonts w:ascii="Arial" w:hAnsi="Arial"/>
      <w:sz w:val="22"/>
      <w:lang w:eastAsia="zh-CN"/>
    </w:rPr>
  </w:style>
  <w:style w:type="paragraph" w:customStyle="1" w:styleId="00BodyText">
    <w:name w:val="00 BodyText"/>
    <w:basedOn w:val="a0"/>
    <w:qFormat/>
    <w:pPr>
      <w:spacing w:after="220"/>
    </w:pPr>
    <w:rPr>
      <w:rFonts w:ascii="Arial" w:hAnsi="Arial"/>
      <w:sz w:val="22"/>
    </w:rPr>
  </w:style>
  <w:style w:type="paragraph" w:customStyle="1" w:styleId="11BodyText">
    <w:name w:val="11 BodyText"/>
    <w:basedOn w:val="a0"/>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0"/>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0"/>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
    <w:name w:val="List Paragraph"/>
    <w:aliases w:val="- Bullets,목록 단락,リスト段落,?? ??,?????,????,Lista1,列出段落1,中等深浅网格 1 - 着色 21,列表段落1,¥¡¡¡¡ì¬º¥¹¥È¶ÎÂä,ÁÐ³ö¶ÎÂä,列表段落11,—ño’i—Ž,¥ê¥¹¥È¶ÎÂä,1st level - Bullet List Paragraph,Lettre d'introduction,Paragrafo elenco,Normal bullet 2,Bullet list,목록단락,列表段落,列"/>
    <w:basedOn w:val="a0"/>
    <w:link w:val="Char4"/>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Char3">
    <w:name w:val="副标题 Char"/>
    <w:link w:val="af"/>
    <w:qFormat/>
    <w:rPr>
      <w:rFonts w:ascii="Cambria" w:eastAsia="Times New Roman" w:hAnsi="Cambria" w:cs="Times New Roman"/>
      <w:sz w:val="24"/>
      <w:szCs w:val="24"/>
      <w:lang w:val="en-GB"/>
    </w:rPr>
  </w:style>
  <w:style w:type="paragraph" w:customStyle="1" w:styleId="12">
    <w:name w:val="修订1"/>
    <w:hidden/>
    <w:uiPriority w:val="99"/>
    <w:semiHidden/>
    <w:qFormat/>
    <w:rPr>
      <w:lang w:val="en-GB" w:eastAsia="en-US"/>
    </w:rPr>
  </w:style>
  <w:style w:type="character" w:customStyle="1" w:styleId="Char0">
    <w:name w:val="批注文字 Char"/>
    <w:link w:val="a9"/>
    <w:uiPriority w:val="99"/>
    <w:qFormat/>
    <w:rPr>
      <w:rFonts w:ascii="Times New Roman" w:hAnsi="Times New Roman"/>
      <w:lang w:val="en-GB"/>
    </w:rPr>
  </w:style>
  <w:style w:type="paragraph" w:customStyle="1" w:styleId="LGTdoc">
    <w:name w:val="LGTdoc_본문"/>
    <w:basedOn w:val="a0"/>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a0"/>
    <w:next w:val="a0"/>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c">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Char4">
    <w:name w:val="列出段落 Char"/>
    <w:aliases w:val="- Bullets Char,목록 단락 Char,リスト段落 Char,?? ?? Char,????? Char,???? Char,Lista1 Char,列出段落1 Char,中等深浅网格 1 - 着色 21 Char,列表段落1 Char,¥¡¡¡¡ì¬º¥¹¥È¶ÎÂä Char,ÁÐ³ö¶ÎÂä Char,列表段落11 Char,—ño’i—Ž Char,¥ê¥¹¥È¶ÎÂä Char,1st level - Bullet List Paragraph Char"/>
    <w:link w:val="a"/>
    <w:uiPriority w:val="34"/>
    <w:qFormat/>
    <w:locked/>
    <w:rPr>
      <w:rFonts w:ascii="Times New Roman" w:eastAsia="Calibri" w:hAnsi="Times New Roman"/>
      <w:szCs w:val="22"/>
      <w:lang w:val="en-GB" w:eastAsia="en-US"/>
    </w:rPr>
  </w:style>
  <w:style w:type="paragraph" w:customStyle="1" w:styleId="References">
    <w:name w:val="References"/>
    <w:basedOn w:val="a0"/>
    <w:qFormat/>
    <w:pPr>
      <w:numPr>
        <w:numId w:val="4"/>
      </w:numPr>
      <w:overflowPunct/>
      <w:adjustRightInd/>
      <w:snapToGrid w:val="0"/>
      <w:spacing w:after="60"/>
      <w:textAlignment w:val="auto"/>
    </w:pPr>
    <w:rPr>
      <w:szCs w:val="16"/>
    </w:rPr>
  </w:style>
  <w:style w:type="character" w:customStyle="1" w:styleId="Char2">
    <w:name w:val="页脚 Char"/>
    <w:basedOn w:val="a1"/>
    <w:link w:val="ad"/>
    <w:uiPriority w:val="99"/>
    <w:qFormat/>
    <w:rPr>
      <w:rFonts w:ascii="Arial" w:hAnsi="Arial"/>
      <w:b/>
      <w:i/>
      <w:sz w:val="18"/>
      <w:lang w:eastAsia="en-US"/>
    </w:rPr>
  </w:style>
  <w:style w:type="character" w:customStyle="1" w:styleId="Char1">
    <w:name w:val="正文文本 Char"/>
    <w:basedOn w:val="a1"/>
    <w:link w:val="aa"/>
    <w:qFormat/>
    <w:rPr>
      <w:sz w:val="22"/>
      <w:szCs w:val="24"/>
      <w:lang w:eastAsia="en-US"/>
    </w:rPr>
  </w:style>
  <w:style w:type="table" w:customStyle="1" w:styleId="4-11">
    <w:name w:val="网格表 4 - 着色 11"/>
    <w:basedOn w:val="a2"/>
    <w:uiPriority w:val="49"/>
    <w:qFormat/>
    <w:rPr>
      <w:rFonts w:eastAsiaTheme="minorHAnsi"/>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har">
    <w:name w:val="题注 Char"/>
    <w:link w:val="a7"/>
    <w:qFormat/>
    <w:rPr>
      <w:rFonts w:eastAsia="宋体"/>
      <w:bCs/>
      <w:i/>
      <w:lang w:eastAsia="en-US"/>
    </w:rPr>
  </w:style>
  <w:style w:type="paragraph" w:customStyle="1" w:styleId="Proposal">
    <w:name w:val="Proposal"/>
    <w:basedOn w:val="a0"/>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a1"/>
    <w:link w:val="Proposal"/>
    <w:qFormat/>
    <w:rPr>
      <w:rFonts w:eastAsia="MS Mincho"/>
      <w:i/>
      <w:lang w:eastAsia="ja-JP"/>
    </w:rPr>
  </w:style>
  <w:style w:type="character" w:customStyle="1" w:styleId="NOChar">
    <w:name w:val="NO Char"/>
    <w:basedOn w:val="a1"/>
    <w:link w:val="NO"/>
    <w:qFormat/>
    <w:locked/>
    <w:rPr>
      <w:rFonts w:ascii="Times New Roman" w:hAnsi="Times New Roman"/>
      <w:lang w:eastAsia="en-US"/>
    </w:rPr>
  </w:style>
  <w:style w:type="character" w:customStyle="1" w:styleId="B1Char1">
    <w:name w:val="B1 Char1"/>
    <w:basedOn w:val="a1"/>
    <w:link w:val="B1"/>
    <w:qFormat/>
    <w:locked/>
    <w:rPr>
      <w:lang w:eastAsia="en-US"/>
    </w:rPr>
  </w:style>
  <w:style w:type="character" w:customStyle="1" w:styleId="B2Char">
    <w:name w:val="B2 Char"/>
    <w:basedOn w:val="a1"/>
    <w:link w:val="B2"/>
    <w:qFormat/>
    <w:locked/>
    <w:rPr>
      <w:lang w:eastAsia="en-US"/>
    </w:rPr>
  </w:style>
  <w:style w:type="character" w:customStyle="1" w:styleId="13">
    <w:name w:val="明显强调1"/>
    <w:basedOn w:val="a1"/>
    <w:uiPriority w:val="21"/>
    <w:qFormat/>
    <w:rPr>
      <w:i/>
      <w:iCs/>
      <w:color w:val="5B9BD5" w:themeColor="accent1"/>
    </w:rPr>
  </w:style>
  <w:style w:type="character" w:customStyle="1" w:styleId="14">
    <w:name w:val="不明显强调1"/>
    <w:basedOn w:val="a1"/>
    <w:uiPriority w:val="19"/>
    <w:qFormat/>
    <w:rPr>
      <w:i/>
      <w:iCs/>
      <w:color w:val="404040" w:themeColor="text1" w:themeTint="BF"/>
    </w:rPr>
  </w:style>
  <w:style w:type="paragraph" w:customStyle="1" w:styleId="Figure">
    <w:name w:val="Figure"/>
    <w:basedOn w:val="a0"/>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a1"/>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2"/>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5B9BD5"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 w:type="character" w:customStyle="1" w:styleId="apple-converted-space">
    <w:name w:val="apple-converted-space"/>
    <w:basedOn w:val="a1"/>
    <w:qFormat/>
  </w:style>
  <w:style w:type="paragraph" w:customStyle="1" w:styleId="15">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6">
    <w:name w:val="正文2"/>
    <w:qFormat/>
    <w:pPr>
      <w:spacing w:before="100" w:beforeAutospacing="1" w:after="180"/>
    </w:pPr>
    <w:rPr>
      <w:sz w:val="24"/>
      <w:szCs w:val="24"/>
    </w:rPr>
  </w:style>
  <w:style w:type="character" w:customStyle="1" w:styleId="TALCar">
    <w:name w:val="TAL Car"/>
    <w:basedOn w:val="a1"/>
    <w:link w:val="TAL"/>
    <w:qFormat/>
    <w:locked/>
    <w:rPr>
      <w:rFonts w:ascii="Arial" w:eastAsia="宋体" w:hAnsi="Arial"/>
      <w:sz w:val="18"/>
      <w:lang w:eastAsia="en-US"/>
    </w:rPr>
  </w:style>
  <w:style w:type="table" w:customStyle="1" w:styleId="16">
    <w:name w:val="普通表格1"/>
    <w:semiHidden/>
    <w:qFormat/>
    <w:rPr>
      <w:rFonts w:eastAsia="Times New Roman"/>
    </w:rPr>
    <w:tblPr>
      <w:tblCellMar>
        <w:top w:w="0" w:type="dxa"/>
        <w:left w:w="108" w:type="dxa"/>
        <w:bottom w:w="0" w:type="dxa"/>
        <w:right w:w="108" w:type="dxa"/>
      </w:tblCellMar>
    </w:tblPr>
  </w:style>
  <w:style w:type="table" w:customStyle="1" w:styleId="27">
    <w:name w:val="普通表格2"/>
    <w:semiHidden/>
    <w:qFormat/>
    <w:rPr>
      <w:rFonts w:eastAsia="Times New Roman"/>
    </w:rPr>
    <w:tblPr>
      <w:tblCellMar>
        <w:top w:w="0" w:type="dxa"/>
        <w:left w:w="108" w:type="dxa"/>
        <w:bottom w:w="0" w:type="dxa"/>
        <w:right w:w="108" w:type="dxa"/>
      </w:tblCellMar>
    </w:tblPr>
  </w:style>
  <w:style w:type="table" w:customStyle="1" w:styleId="34">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0"/>
    <w:next w:val="Doc-text2"/>
    <w:uiPriority w:val="99"/>
    <w:qFormat/>
    <w:pPr>
      <w:numPr>
        <w:numId w:val="9"/>
      </w:numPr>
      <w:overflowPunct/>
      <w:autoSpaceDE/>
      <w:autoSpaceDN/>
      <w:adjustRightInd/>
      <w:spacing w:before="60" w:after="0"/>
      <w:jc w:val="left"/>
      <w:textAlignment w:val="auto"/>
    </w:pPr>
    <w:rPr>
      <w:rFonts w:ascii="Arial" w:eastAsia="MS Mincho" w:hAnsi="Arial"/>
      <w:b/>
      <w:szCs w:val="24"/>
      <w:lang w:val="en-GB" w:eastAsia="en-GB"/>
    </w:rPr>
  </w:style>
  <w:style w:type="character" w:customStyle="1" w:styleId="B1Zchn">
    <w:name w:val="B1 Zchn"/>
    <w:qFormat/>
    <w:rsid w:val="00160DBD"/>
    <w:rPr>
      <w:lang w:eastAsia="en-US"/>
    </w:rPr>
  </w:style>
  <w:style w:type="paragraph" w:customStyle="1" w:styleId="textintend1">
    <w:name w:val="text intend 1"/>
    <w:basedOn w:val="text"/>
    <w:rsid w:val="00160DBD"/>
    <w:pPr>
      <w:numPr>
        <w:numId w:val="20"/>
      </w:numPr>
      <w:spacing w:after="120"/>
    </w:pPr>
    <w:rPr>
      <w:rFonts w:eastAsia="MS Mincho"/>
      <w:lang w:eastAsia="x-none"/>
    </w:rPr>
  </w:style>
  <w:style w:type="character" w:customStyle="1" w:styleId="TAHCar">
    <w:name w:val="TAH Car"/>
    <w:link w:val="TAH"/>
    <w:qFormat/>
    <w:rsid w:val="00A02B8C"/>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05727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3.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5.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6.xml><?xml version="1.0" encoding="utf-8"?>
<ds:datastoreItem xmlns:ds="http://schemas.openxmlformats.org/officeDocument/2006/customXml" ds:itemID="{5880BC7A-63C8-496B-8359-011669A5DC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835</TotalTime>
  <Pages>2</Pages>
  <Words>343</Words>
  <Characters>1958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ZTE Corporation</Company>
  <LinksUpToDate>false</LinksUpToDate>
  <CharactersWithSpaces>2297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ZTE-Xingguang</cp:lastModifiedBy>
  <cp:revision>87</cp:revision>
  <cp:lastPrinted>2018-04-07T03:05:00Z</cp:lastPrinted>
  <dcterms:created xsi:type="dcterms:W3CDTF">2021-04-04T12:30:00Z</dcterms:created>
  <dcterms:modified xsi:type="dcterms:W3CDTF">2021-11-02T08:41:00Z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